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37" w:rsidRPr="0043392A" w:rsidRDefault="00DF5237" w:rsidP="00DF5237">
      <w:pPr>
        <w:shd w:val="clear" w:color="auto" w:fill="F0F4F7"/>
        <w:spacing w:after="0" w:line="336" w:lineRule="atLea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Pr="0043392A">
        <w:rPr>
          <w:rFonts w:ascii="Arial" w:hAnsi="Arial" w:cs="Arial"/>
          <w:sz w:val="24"/>
          <w:szCs w:val="24"/>
        </w:rPr>
        <w:t>редложения</w:t>
      </w:r>
      <w:r>
        <w:rPr>
          <w:rFonts w:ascii="Arial" w:hAnsi="Arial" w:cs="Arial"/>
          <w:sz w:val="24"/>
          <w:szCs w:val="24"/>
        </w:rPr>
        <w:t xml:space="preserve"> в резолюцию конференции</w:t>
      </w:r>
      <w:proofErr w:type="gramStart"/>
      <w:r w:rsidRPr="0043392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К</w:t>
      </w:r>
      <w:proofErr w:type="gramEnd"/>
      <w:r>
        <w:rPr>
          <w:rFonts w:ascii="Arial" w:hAnsi="Arial" w:cs="Arial"/>
          <w:sz w:val="24"/>
          <w:szCs w:val="24"/>
        </w:rPr>
        <w:t>Ч2</w:t>
      </w:r>
    </w:p>
    <w:p w:rsidR="00DF5237" w:rsidRDefault="00DF5237" w:rsidP="00DF5237">
      <w:pPr>
        <w:pStyle w:val="a3"/>
        <w:numPr>
          <w:ilvl w:val="0"/>
          <w:numId w:val="1"/>
        </w:numPr>
        <w:shd w:val="clear" w:color="auto" w:fill="F0F4F7"/>
        <w:spacing w:after="0" w:line="336" w:lineRule="atLeast"/>
        <w:rPr>
          <w:rFonts w:ascii="Arial" w:hAnsi="Arial" w:cs="Arial"/>
          <w:color w:val="000000"/>
          <w:sz w:val="24"/>
          <w:szCs w:val="24"/>
        </w:rPr>
      </w:pPr>
      <w:r w:rsidRPr="0043392A">
        <w:rPr>
          <w:rFonts w:ascii="Arial" w:hAnsi="Arial" w:cs="Arial"/>
          <w:color w:val="000000"/>
          <w:sz w:val="24"/>
          <w:szCs w:val="24"/>
        </w:rPr>
        <w:t xml:space="preserve">Конференция считает возможным рассмотреть состав </w:t>
      </w:r>
      <w:proofErr w:type="gramStart"/>
      <w:r w:rsidRPr="0043392A">
        <w:rPr>
          <w:rFonts w:ascii="Arial" w:hAnsi="Arial" w:cs="Arial"/>
          <w:color w:val="000000"/>
          <w:sz w:val="24"/>
          <w:szCs w:val="24"/>
        </w:rPr>
        <w:t>Земли</w:t>
      </w:r>
      <w:proofErr w:type="gramEnd"/>
      <w:r w:rsidRPr="0043392A">
        <w:rPr>
          <w:rFonts w:ascii="Arial" w:hAnsi="Arial" w:cs="Arial"/>
          <w:color w:val="000000"/>
          <w:sz w:val="24"/>
          <w:szCs w:val="24"/>
        </w:rPr>
        <w:t xml:space="preserve"> предложенный Д.Н. Тимофеевым, основанный на расчете концентраций элементов по энергиям связей нуклонов в ядрах атомов, как наиболее соответствующий современным научным представлениям о составе планет Солнечной системы. Состав элементов показан в таблице 1</w:t>
      </w:r>
    </w:p>
    <w:p w:rsidR="00DF5237" w:rsidRPr="00DF5237" w:rsidRDefault="00DF5237" w:rsidP="00DF5237">
      <w:pPr>
        <w:pStyle w:val="a3"/>
        <w:shd w:val="clear" w:color="auto" w:fill="F0F4F7"/>
        <w:spacing w:after="0" w:line="336" w:lineRule="atLeast"/>
        <w:ind w:left="360"/>
        <w:rPr>
          <w:rFonts w:ascii="Arial" w:hAnsi="Arial" w:cs="Arial"/>
          <w:color w:val="000000"/>
          <w:sz w:val="24"/>
          <w:szCs w:val="24"/>
        </w:rPr>
      </w:pPr>
      <w:r w:rsidRPr="00DF5237">
        <w:rPr>
          <w:rFonts w:ascii="Arial" w:hAnsi="Arial" w:cs="Arial"/>
          <w:sz w:val="24"/>
          <w:szCs w:val="24"/>
        </w:rPr>
        <w:t xml:space="preserve">Таблица 1   Состав Земли по Д.Н.Тимофееву. (Элементы </w:t>
      </w:r>
      <w:proofErr w:type="spellStart"/>
      <w:r w:rsidRPr="00DF5237">
        <w:rPr>
          <w:rFonts w:ascii="Arial" w:hAnsi="Arial" w:cs="Arial"/>
          <w:sz w:val="24"/>
          <w:szCs w:val="24"/>
          <w:lang w:val="en-US"/>
        </w:rPr>
        <w:t>Tc</w:t>
      </w:r>
      <w:proofErr w:type="spellEnd"/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Pm</w:t>
      </w:r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Po</w:t>
      </w:r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At</w:t>
      </w:r>
      <w:r w:rsidRPr="00DF523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F5237">
        <w:rPr>
          <w:rFonts w:ascii="Arial" w:hAnsi="Arial" w:cs="Arial"/>
          <w:sz w:val="24"/>
          <w:szCs w:val="24"/>
          <w:lang w:val="en-US"/>
        </w:rPr>
        <w:t>Rn</w:t>
      </w:r>
      <w:proofErr w:type="spellEnd"/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Fr</w:t>
      </w:r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Ra</w:t>
      </w:r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Ac</w:t>
      </w:r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Pa</w:t>
      </w:r>
      <w:r w:rsidRPr="00DF523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F5237">
        <w:rPr>
          <w:rFonts w:ascii="Arial" w:hAnsi="Arial" w:cs="Arial"/>
          <w:sz w:val="24"/>
          <w:szCs w:val="24"/>
          <w:lang w:val="en-US"/>
        </w:rPr>
        <w:t>Np</w:t>
      </w:r>
      <w:proofErr w:type="spellEnd"/>
      <w:r w:rsidRPr="00DF523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F5237">
        <w:rPr>
          <w:rFonts w:ascii="Arial" w:hAnsi="Arial" w:cs="Arial"/>
          <w:sz w:val="24"/>
          <w:szCs w:val="24"/>
          <w:lang w:val="en-US"/>
        </w:rPr>
        <w:t>Pu</w:t>
      </w:r>
      <w:proofErr w:type="spellEnd"/>
      <w:r w:rsidRPr="00DF5237">
        <w:rPr>
          <w:rFonts w:ascii="Arial" w:hAnsi="Arial" w:cs="Arial"/>
          <w:sz w:val="24"/>
          <w:szCs w:val="24"/>
        </w:rPr>
        <w:t xml:space="preserve">, </w:t>
      </w:r>
      <w:r w:rsidRPr="00DF5237">
        <w:rPr>
          <w:rFonts w:ascii="Arial" w:hAnsi="Arial" w:cs="Arial"/>
          <w:sz w:val="24"/>
          <w:szCs w:val="24"/>
          <w:lang w:val="en-US"/>
        </w:rPr>
        <w:t>Am</w:t>
      </w:r>
      <w:r w:rsidRPr="00DF5237">
        <w:rPr>
          <w:rFonts w:ascii="Arial" w:hAnsi="Arial" w:cs="Arial"/>
          <w:sz w:val="24"/>
          <w:szCs w:val="24"/>
        </w:rPr>
        <w:t xml:space="preserve"> и другие </w:t>
      </w:r>
      <w:proofErr w:type="spellStart"/>
      <w:r w:rsidRPr="00DF5237">
        <w:rPr>
          <w:rFonts w:ascii="Arial" w:hAnsi="Arial" w:cs="Arial"/>
          <w:sz w:val="24"/>
          <w:szCs w:val="24"/>
        </w:rPr>
        <w:t>заурановые</w:t>
      </w:r>
      <w:proofErr w:type="spellEnd"/>
      <w:r w:rsidRPr="00DF5237">
        <w:rPr>
          <w:rFonts w:ascii="Arial" w:hAnsi="Arial" w:cs="Arial"/>
          <w:sz w:val="24"/>
          <w:szCs w:val="24"/>
        </w:rPr>
        <w:t xml:space="preserve"> элементы не имеют стабильных изотопов, содержатся в Земле в незначительных концентрациях и по этой причине в таблице не показаны).</w:t>
      </w:r>
    </w:p>
    <w:tbl>
      <w:tblPr>
        <w:tblW w:w="4166" w:type="pct"/>
        <w:jc w:val="center"/>
        <w:tblInd w:w="-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3"/>
        <w:gridCol w:w="1090"/>
        <w:gridCol w:w="1618"/>
        <w:gridCol w:w="222"/>
        <w:gridCol w:w="483"/>
        <w:gridCol w:w="1090"/>
        <w:gridCol w:w="1091"/>
        <w:gridCol w:w="222"/>
        <w:gridCol w:w="483"/>
        <w:gridCol w:w="1090"/>
        <w:gridCol w:w="1218"/>
      </w:tblGrid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 xml:space="preserve"> №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Символ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Содерж</w:t>
            </w:r>
            <w:proofErr w:type="spellEnd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 xml:space="preserve"> в Земле  %</w:t>
            </w:r>
          </w:p>
        </w:tc>
        <w:tc>
          <w:tcPr>
            <w:tcW w:w="1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  <w:r w:rsidRPr="0043392A">
              <w:rPr>
                <w:rFonts w:ascii="Arial" w:hAnsi="Arial" w:cs="Arial"/>
                <w:sz w:val="24"/>
                <w:szCs w:val="24"/>
              </w:rPr>
              <w:t xml:space="preserve"> в Земле</w:t>
            </w:r>
          </w:p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9" w:type="pct"/>
            <w:vMerge w:val="restart"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Символ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Содержв</w:t>
            </w:r>
            <w:proofErr w:type="spellEnd"/>
            <w:r w:rsidRPr="0043392A">
              <w:rPr>
                <w:rFonts w:ascii="Arial" w:hAnsi="Arial" w:cs="Arial"/>
                <w:sz w:val="24"/>
                <w:szCs w:val="24"/>
              </w:rPr>
              <w:t xml:space="preserve"> Земле</w:t>
            </w:r>
          </w:p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Н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0.0102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Cu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 w:rsidRPr="0043392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0.73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0.0018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Zn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 w:rsidRPr="0043392A">
              <w:rPr>
                <w:rFonts w:ascii="Arial" w:hAnsi="Arial" w:cs="Arial"/>
                <w:sz w:val="24"/>
                <w:szCs w:val="24"/>
              </w:rPr>
              <w:t>2.77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0.1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 xml:space="preserve">  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0.000026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31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Ga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Nd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 w:rsidRPr="0043392A">
              <w:rPr>
                <w:rFonts w:ascii="Arial" w:hAnsi="Arial" w:cs="Arial"/>
                <w:sz w:val="24"/>
                <w:szCs w:val="24"/>
              </w:rPr>
              <w:t>24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0.000000088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0.024</w:t>
            </w:r>
          </w:p>
        </w:tc>
        <w:tc>
          <w:tcPr>
            <w:tcW w:w="109" w:type="pct"/>
            <w:vMerge/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Sm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52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В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0.000026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0.095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0.13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С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0.02</w:t>
            </w:r>
            <w:r w:rsidRPr="004339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43392A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43392A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0.0095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Gd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1.57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0.00041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0.44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Tb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2.72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Kr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2.87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Dy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 w:rsidRPr="0043392A"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2.2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Ho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 w:rsidRPr="0043392A"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0.096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5.99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Er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0.86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0.085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0.59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69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Tu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102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0.25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4.23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</w:t>
            </w: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Yb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0.78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1.08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41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Nb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71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Lu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5.3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Mo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 w:rsidRPr="0043392A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72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Hf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 w:rsidRPr="0043392A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3392A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0.0044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0.37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0.03</w:t>
            </w:r>
            <w:r w:rsidRPr="004339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0.0068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0.69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Cl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0.06</w:t>
            </w:r>
            <w:r w:rsidRPr="004339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46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Pd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0.00035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3.02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47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Ag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0.34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0.028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2.91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48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Cd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0.15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0.0083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5.16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0.455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0.083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0.021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7.47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Au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0.00087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0.89</w:t>
            </w: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0.078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0.073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0.021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Те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0.0014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0.098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Cr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 w:rsidRPr="0043392A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0.0071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2.18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Mn</w:t>
            </w:r>
            <w:proofErr w:type="spellEnd"/>
            <w:r w:rsidRPr="0043392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 w:rsidRPr="0043392A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0.075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0.02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Fe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 w:rsidRPr="0043392A">
              <w:rPr>
                <w:rFonts w:ascii="Arial" w:hAnsi="Arial" w:cs="Arial"/>
                <w:sz w:val="24"/>
                <w:szCs w:val="24"/>
              </w:rPr>
              <w:t>8.43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0.021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0.94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27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Co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0.00</w:t>
            </w:r>
            <w:r w:rsidRPr="0043392A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6.14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hAnsi="Arial" w:cs="Arial"/>
                <w:sz w:val="24"/>
                <w:szCs w:val="24"/>
              </w:rPr>
              <w:t>0.26</w:t>
            </w:r>
          </w:p>
        </w:tc>
      </w:tr>
      <w:tr w:rsidR="00DF5237" w:rsidRPr="0043392A" w:rsidTr="00786B72">
        <w:trPr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28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Ni</w:t>
            </w:r>
          </w:p>
        </w:tc>
        <w:tc>
          <w:tcPr>
            <w:tcW w:w="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2A"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 w:rsidRPr="0043392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43392A">
              <w:rPr>
                <w:rFonts w:ascii="Arial" w:eastAsia="Times New Roman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3392A">
              <w:rPr>
                <w:rFonts w:ascii="Arial" w:eastAsia="Times New Roman" w:hAnsi="Arial" w:cs="Arial"/>
                <w:sz w:val="24"/>
                <w:szCs w:val="24"/>
              </w:rPr>
              <w:t>0.37</w:t>
            </w:r>
          </w:p>
        </w:tc>
        <w:tc>
          <w:tcPr>
            <w:tcW w:w="109" w:type="pct"/>
            <w:vMerge/>
            <w:shd w:val="clear" w:color="auto" w:fill="auto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43392A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DF5237" w:rsidRPr="0043392A" w:rsidRDefault="00DF5237" w:rsidP="00DF5237">
      <w:pPr>
        <w:pStyle w:val="a3"/>
        <w:shd w:val="clear" w:color="auto" w:fill="F0F4F7"/>
        <w:spacing w:after="0" w:line="336" w:lineRule="atLeast"/>
        <w:ind w:left="360"/>
        <w:rPr>
          <w:rFonts w:ascii="Arial" w:hAnsi="Arial" w:cs="Arial"/>
          <w:color w:val="000000"/>
          <w:sz w:val="24"/>
          <w:szCs w:val="24"/>
        </w:rPr>
      </w:pPr>
    </w:p>
    <w:p w:rsidR="00DF5237" w:rsidRPr="0043392A" w:rsidRDefault="00DF5237" w:rsidP="00DF5237">
      <w:pPr>
        <w:pStyle w:val="a3"/>
        <w:numPr>
          <w:ilvl w:val="0"/>
          <w:numId w:val="1"/>
        </w:numPr>
        <w:shd w:val="clear" w:color="auto" w:fill="F0F4F7"/>
        <w:spacing w:after="0" w:line="336" w:lineRule="atLeast"/>
        <w:rPr>
          <w:rFonts w:ascii="Arial" w:hAnsi="Arial" w:cs="Arial"/>
          <w:color w:val="000000"/>
          <w:sz w:val="24"/>
          <w:szCs w:val="24"/>
        </w:rPr>
      </w:pPr>
      <w:r w:rsidRPr="0043392A">
        <w:rPr>
          <w:rFonts w:ascii="Arial" w:hAnsi="Arial" w:cs="Arial"/>
          <w:color w:val="000000"/>
          <w:sz w:val="24"/>
          <w:szCs w:val="24"/>
        </w:rPr>
        <w:t xml:space="preserve">    </w:t>
      </w:r>
      <w:r w:rsidRPr="0043392A">
        <w:rPr>
          <w:rFonts w:ascii="Arial" w:eastAsia="Times New Roman" w:hAnsi="Arial" w:cs="Arial"/>
          <w:color w:val="000000"/>
          <w:sz w:val="24"/>
          <w:szCs w:val="24"/>
        </w:rPr>
        <w:t xml:space="preserve">Конференция считает целесообразным использовать предложенный в докладе Д.Н. Тимофеева принцип  приближенно оценивать глубину залегания элемента в мантии Земли по наиболее стабильной характеристике вещества - плотности атомов. Плотности всех  атомов элементов были рассчитаны и представлены впервые в докладе Д.Н. Тимофеев «Модель ядра планеты Земля и процессы, происходящие в нём». </w:t>
      </w:r>
      <w:proofErr w:type="spellStart"/>
      <w:r w:rsidRPr="0043392A">
        <w:rPr>
          <w:rFonts w:ascii="Arial" w:eastAsia="Times New Roman" w:hAnsi="Arial" w:cs="Arial"/>
          <w:color w:val="000000"/>
          <w:sz w:val="24"/>
          <w:szCs w:val="24"/>
        </w:rPr>
        <w:t>Пузырёвские</w:t>
      </w:r>
      <w:proofErr w:type="spellEnd"/>
      <w:r w:rsidRPr="0043392A">
        <w:rPr>
          <w:rFonts w:ascii="Arial" w:eastAsia="Times New Roman" w:hAnsi="Arial" w:cs="Arial"/>
          <w:color w:val="000000"/>
          <w:sz w:val="24"/>
          <w:szCs w:val="24"/>
        </w:rPr>
        <w:t xml:space="preserve"> чтения-2009г Сейсмические исследования земной коры. </w:t>
      </w:r>
      <w:proofErr w:type="gramStart"/>
      <w:r w:rsidRPr="0043392A">
        <w:rPr>
          <w:rFonts w:ascii="Arial" w:eastAsia="Times New Roman" w:hAnsi="Arial" w:cs="Arial"/>
          <w:color w:val="000000"/>
          <w:sz w:val="24"/>
          <w:szCs w:val="24"/>
        </w:rPr>
        <w:t>ИНГГ СО РАН Новосибирск 2009. с.287-290) рис.1.</w:t>
      </w:r>
      <w:proofErr w:type="gramEnd"/>
      <w:r w:rsidRPr="0043392A">
        <w:rPr>
          <w:rFonts w:ascii="Arial" w:eastAsia="Times New Roman" w:hAnsi="Arial" w:cs="Arial"/>
          <w:color w:val="000000"/>
          <w:sz w:val="24"/>
          <w:szCs w:val="24"/>
        </w:rPr>
        <w:t xml:space="preserve">  Плотность рассчитывается путём деления атомной </w:t>
      </w:r>
      <w:r w:rsidRPr="0043392A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массы на объём атома. Конференция отмечает важный для понимания происхождения нефти,  показанный  Д.Н. Тимофеевым факт, что плотности атомов не увеличиваются по мере увеличения атомного номера элемента, изменяется с некоторой периодичностью, и что атомы O, N, H, C, F, </w:t>
      </w:r>
      <w:proofErr w:type="spellStart"/>
      <w:r w:rsidRPr="0043392A">
        <w:rPr>
          <w:rFonts w:ascii="Arial" w:eastAsia="Times New Roman" w:hAnsi="Arial" w:cs="Arial"/>
          <w:color w:val="000000"/>
          <w:sz w:val="24"/>
          <w:szCs w:val="24"/>
        </w:rPr>
        <w:t>Cl</w:t>
      </w:r>
      <w:proofErr w:type="spellEnd"/>
      <w:r w:rsidRPr="0043392A">
        <w:rPr>
          <w:rFonts w:ascii="Arial" w:eastAsia="Times New Roman" w:hAnsi="Arial" w:cs="Arial"/>
          <w:color w:val="000000"/>
          <w:sz w:val="24"/>
          <w:szCs w:val="24"/>
        </w:rPr>
        <w:t>  имеют достаточно большую плотность.</w:t>
      </w:r>
    </w:p>
    <w:p w:rsidR="00DF5237" w:rsidRPr="0043392A" w:rsidRDefault="00DF5237" w:rsidP="00DF5237">
      <w:pPr>
        <w:pStyle w:val="a3"/>
        <w:shd w:val="clear" w:color="auto" w:fill="F0F4F7"/>
        <w:spacing w:after="0" w:line="336" w:lineRule="atLeast"/>
        <w:ind w:left="360"/>
        <w:rPr>
          <w:rFonts w:ascii="Arial" w:eastAsia="Times New Roman" w:hAnsi="Arial" w:cs="Arial"/>
          <w:color w:val="000000"/>
          <w:sz w:val="24"/>
          <w:szCs w:val="24"/>
        </w:rPr>
      </w:pPr>
      <w:r w:rsidRPr="0043392A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6266137" cy="1524000"/>
            <wp:effectExtent l="19050" t="0" r="1313" b="0"/>
            <wp:docPr id="148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137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392A">
        <w:rPr>
          <w:rFonts w:ascii="Arial" w:eastAsia="Times New Roman" w:hAnsi="Arial" w:cs="Arial"/>
          <w:color w:val="000000"/>
          <w:sz w:val="24"/>
          <w:szCs w:val="24"/>
        </w:rPr>
        <w:br/>
        <w:t>Рисунок 1. График плотностей атомов элементов.</w:t>
      </w:r>
    </w:p>
    <w:p w:rsidR="00DF5237" w:rsidRPr="00DF5237" w:rsidRDefault="00DF5237" w:rsidP="00DF5237">
      <w:pPr>
        <w:shd w:val="clear" w:color="auto" w:fill="F0F4F7"/>
        <w:spacing w:after="0" w:line="336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DF5237">
        <w:rPr>
          <w:rFonts w:ascii="Arial" w:eastAsia="Times New Roman" w:hAnsi="Arial" w:cs="Arial"/>
          <w:color w:val="000000"/>
          <w:sz w:val="24"/>
          <w:szCs w:val="24"/>
        </w:rPr>
        <w:t>Значения плотностей атомов элементов представлено в таблице 2</w:t>
      </w:r>
    </w:p>
    <w:p w:rsidR="00DF5237" w:rsidRPr="0043392A" w:rsidRDefault="00DF5237" w:rsidP="00DF5237">
      <w:pPr>
        <w:spacing w:after="0"/>
        <w:rPr>
          <w:rFonts w:ascii="Arial" w:hAnsi="Arial" w:cs="Arial"/>
          <w:sz w:val="24"/>
          <w:szCs w:val="24"/>
        </w:rPr>
      </w:pPr>
      <w:r w:rsidRPr="0043392A">
        <w:rPr>
          <w:rFonts w:ascii="Arial" w:hAnsi="Arial" w:cs="Arial"/>
          <w:sz w:val="24"/>
          <w:szCs w:val="24"/>
        </w:rPr>
        <w:t>Таблица 2 Плотности атомов элементов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0"/>
        <w:gridCol w:w="908"/>
        <w:gridCol w:w="1602"/>
        <w:gridCol w:w="365"/>
        <w:gridCol w:w="797"/>
        <w:gridCol w:w="951"/>
        <w:gridCol w:w="1602"/>
        <w:gridCol w:w="365"/>
        <w:gridCol w:w="797"/>
        <w:gridCol w:w="897"/>
        <w:gridCol w:w="1598"/>
      </w:tblGrid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№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Си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DF5237">
              <w:rPr>
                <w:rFonts w:ascii="Arial" w:eastAsia="Times New Roman" w:hAnsi="Arial" w:cs="Arial"/>
              </w:rPr>
              <w:t>мв</w:t>
            </w:r>
            <w:proofErr w:type="spellEnd"/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DF5237">
              <w:rPr>
                <w:rFonts w:ascii="Arial" w:eastAsia="Times New Roman" w:hAnsi="Arial" w:cs="Arial"/>
              </w:rPr>
              <w:t>ол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Плотн</w:t>
            </w:r>
            <w:proofErr w:type="spellEnd"/>
            <w:r w:rsidRPr="00DF5237">
              <w:rPr>
                <w:rFonts w:ascii="Arial" w:hAnsi="Arial" w:cs="Arial"/>
              </w:rPr>
              <w:t>.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атома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  <w:vertAlign w:val="superscript"/>
              </w:rPr>
            </w:pPr>
            <w:proofErr w:type="gramStart"/>
            <w:r w:rsidRPr="00DF5237">
              <w:rPr>
                <w:rFonts w:ascii="Arial" w:hAnsi="Arial" w:cs="Arial"/>
              </w:rPr>
              <w:t>г</w:t>
            </w:r>
            <w:proofErr w:type="gramEnd"/>
            <w:r w:rsidRPr="00DF5237">
              <w:rPr>
                <w:rFonts w:ascii="Arial" w:hAnsi="Arial" w:cs="Arial"/>
              </w:rPr>
              <w:t>/см</w:t>
            </w:r>
            <w:r w:rsidRPr="00DF52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№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Си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мв</w:t>
            </w:r>
            <w:proofErr w:type="spellEnd"/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ол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Плотн</w:t>
            </w:r>
            <w:proofErr w:type="spellEnd"/>
            <w:r w:rsidRPr="00DF5237">
              <w:rPr>
                <w:rFonts w:ascii="Arial" w:hAnsi="Arial" w:cs="Arial"/>
              </w:rPr>
              <w:t>.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атома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vertAlign w:val="superscript"/>
              </w:rPr>
            </w:pPr>
            <w:proofErr w:type="gramStart"/>
            <w:r w:rsidRPr="00DF5237">
              <w:rPr>
                <w:rFonts w:ascii="Arial" w:hAnsi="Arial" w:cs="Arial"/>
              </w:rPr>
              <w:t>г</w:t>
            </w:r>
            <w:proofErr w:type="gramEnd"/>
            <w:r w:rsidRPr="00DF5237">
              <w:rPr>
                <w:rFonts w:ascii="Arial" w:hAnsi="Arial" w:cs="Arial"/>
              </w:rPr>
              <w:t>/см</w:t>
            </w:r>
            <w:r w:rsidRPr="00DF52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71" w:type="pct"/>
            <w:vMerge w:val="restart"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№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Си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Мв</w:t>
            </w:r>
            <w:proofErr w:type="spellEnd"/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ол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Плотн</w:t>
            </w:r>
            <w:proofErr w:type="spellEnd"/>
            <w:r w:rsidRPr="00DF5237">
              <w:rPr>
                <w:rFonts w:ascii="Arial" w:hAnsi="Arial" w:cs="Arial"/>
              </w:rPr>
              <w:t>.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атома</w:t>
            </w:r>
          </w:p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vertAlign w:val="superscript"/>
              </w:rPr>
            </w:pPr>
            <w:proofErr w:type="gramStart"/>
            <w:r w:rsidRPr="00DF5237">
              <w:rPr>
                <w:rFonts w:ascii="Arial" w:hAnsi="Arial" w:cs="Arial"/>
              </w:rPr>
              <w:t>г</w:t>
            </w:r>
            <w:proofErr w:type="gramEnd"/>
            <w:r w:rsidRPr="00DF5237">
              <w:rPr>
                <w:rFonts w:ascii="Arial" w:hAnsi="Arial" w:cs="Arial"/>
              </w:rPr>
              <w:t>/см</w:t>
            </w:r>
            <w:r w:rsidRPr="00DF5237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Н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14,3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As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17,42</w:t>
            </w:r>
          </w:p>
        </w:tc>
        <w:tc>
          <w:tcPr>
            <w:tcW w:w="171" w:type="pct"/>
            <w:vMerge/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Gd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10,29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DF5237">
              <w:rPr>
                <w:rFonts w:ascii="Arial" w:eastAsia="Times New Roman" w:hAnsi="Arial" w:cs="Arial"/>
              </w:rPr>
              <w:t>He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0.88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DF5237">
              <w:rPr>
                <w:rFonts w:ascii="Arial" w:hAnsi="Arial" w:cs="Arial"/>
              </w:rPr>
              <w:t>S</w:t>
            </w:r>
            <w:proofErr w:type="gramEnd"/>
            <w:r w:rsidRPr="00DF5237">
              <w:rPr>
                <w:rFonts w:ascii="Arial" w:hAnsi="Arial" w:cs="Arial"/>
              </w:rPr>
              <w:t>е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20,38</w:t>
            </w:r>
          </w:p>
        </w:tc>
        <w:tc>
          <w:tcPr>
            <w:tcW w:w="171" w:type="pct"/>
            <w:vMerge/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10,77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Li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0,71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Br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22,35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Dy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11,2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Ве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2,89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DF5237">
              <w:rPr>
                <w:rFonts w:ascii="Arial" w:hAnsi="Arial" w:cs="Arial"/>
                <w:bCs/>
              </w:rPr>
              <w:t>Kr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3,46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Ho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11,17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В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6,07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2,17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Er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11,03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С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10,05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3,32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12,04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15,61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Y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5,83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Yb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9,06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О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21,27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Zr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7,48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Lu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12,92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F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27,7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</w:rPr>
            </w:pPr>
            <w:r w:rsidRPr="00DF5237">
              <w:rPr>
                <w:rFonts w:ascii="Arial" w:hAnsi="Arial" w:cs="Arial"/>
                <w:color w:val="0070C0"/>
              </w:rPr>
              <w:t>41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Nb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10,73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Hf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13,88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Ne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2,33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Mo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13,36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73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20,48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Na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1,3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Tc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14,7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W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25,06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Mg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3,39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16,04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Re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25,38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Al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5,15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Rh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14,33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Os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27,07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6,7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13,34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Ir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26,2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gramStart"/>
            <w:r w:rsidRPr="00DF5237">
              <w:rPr>
                <w:rFonts w:ascii="Arial" w:hAnsi="Arial" w:cs="Arial"/>
              </w:rPr>
              <w:t>Р</w:t>
            </w:r>
            <w:proofErr w:type="gram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8,9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Ag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11,51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Pt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23,47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Cl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13,97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13,25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22,31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2,41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In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14,69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Hg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23,65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K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1,37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16,53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Tl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24,59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1,92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18,49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25,44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Sc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3,9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21,2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83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Bi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25,66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5,32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  <w:lang w:val="en-US"/>
              </w:rPr>
              <w:t>53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J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23,13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Po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23,2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V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8,08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Xe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4,12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At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19,97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9,7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Cs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2,73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Rn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6,14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Mn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10,01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Ba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4,86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Fr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-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Fe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9,71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La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7,99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Ra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7,1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Co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10,25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8,88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89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Ac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9,37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Ni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12,98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59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8,79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90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Th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15,2</w:t>
            </w:r>
          </w:p>
        </w:tc>
      </w:tr>
      <w:tr w:rsidR="00DF5237" w:rsidRPr="00DF5237" w:rsidTr="00786B72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DF5237">
              <w:rPr>
                <w:rFonts w:ascii="Arial" w:eastAsia="Times New Roman" w:hAnsi="Arial" w:cs="Arial"/>
              </w:rPr>
              <w:t>28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Cu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10,86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Nd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9,14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91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17,97</w:t>
            </w:r>
          </w:p>
        </w:tc>
      </w:tr>
      <w:tr w:rsidR="00DF5237" w:rsidRPr="00DF5237" w:rsidTr="00786B72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Zn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11,12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Pm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9,35</w:t>
            </w:r>
          </w:p>
        </w:tc>
        <w:tc>
          <w:tcPr>
            <w:tcW w:w="171" w:type="pct"/>
            <w:vMerge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DF5237">
              <w:rPr>
                <w:rFonts w:ascii="Arial" w:hAnsi="Arial" w:cs="Arial"/>
                <w:lang w:val="en-US"/>
              </w:rPr>
              <w:t>92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U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22,21</w:t>
            </w:r>
          </w:p>
        </w:tc>
      </w:tr>
      <w:tr w:rsidR="00DF5237" w:rsidRPr="00DF5237" w:rsidTr="00786B72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Ga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13,32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Sm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9,86</w:t>
            </w:r>
          </w:p>
        </w:tc>
        <w:tc>
          <w:tcPr>
            <w:tcW w:w="171" w:type="pct"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F5237" w:rsidRPr="00DF5237" w:rsidTr="00786B72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32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Ge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15,28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DF5237">
              <w:rPr>
                <w:rFonts w:ascii="Arial" w:hAnsi="Arial" w:cs="Arial"/>
              </w:rPr>
              <w:t>Eu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/>
              <w:jc w:val="center"/>
              <w:rPr>
                <w:rFonts w:ascii="Arial" w:hAnsi="Arial" w:cs="Arial"/>
              </w:rPr>
            </w:pPr>
            <w:r w:rsidRPr="00DF5237">
              <w:rPr>
                <w:rFonts w:ascii="Arial" w:hAnsi="Arial" w:cs="Arial"/>
              </w:rPr>
              <w:t>6,84</w:t>
            </w:r>
          </w:p>
        </w:tc>
        <w:tc>
          <w:tcPr>
            <w:tcW w:w="171" w:type="pct"/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237" w:rsidRPr="00DF5237" w:rsidRDefault="00DF5237" w:rsidP="00786B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F5237" w:rsidRPr="0043392A" w:rsidRDefault="00DF5237" w:rsidP="00DF5237">
      <w:pPr>
        <w:pStyle w:val="a3"/>
        <w:numPr>
          <w:ilvl w:val="0"/>
          <w:numId w:val="1"/>
        </w:numPr>
        <w:shd w:val="clear" w:color="auto" w:fill="F0F4F7"/>
        <w:spacing w:after="0" w:line="336" w:lineRule="atLeast"/>
        <w:rPr>
          <w:rFonts w:ascii="Arial" w:hAnsi="Arial" w:cs="Arial"/>
          <w:color w:val="000000"/>
          <w:sz w:val="24"/>
          <w:szCs w:val="24"/>
        </w:rPr>
      </w:pPr>
      <w:r w:rsidRPr="0043392A">
        <w:rPr>
          <w:rFonts w:ascii="Arial" w:hAnsi="Arial" w:cs="Arial"/>
          <w:color w:val="000000"/>
          <w:sz w:val="24"/>
          <w:szCs w:val="24"/>
        </w:rPr>
        <w:lastRenderedPageBreak/>
        <w:t>   Конференция принимает решение принять за основу, впервые предложенную на этой конфе</w:t>
      </w:r>
      <w:r>
        <w:rPr>
          <w:rFonts w:ascii="Arial" w:hAnsi="Arial" w:cs="Arial"/>
          <w:color w:val="000000"/>
          <w:sz w:val="24"/>
          <w:szCs w:val="24"/>
        </w:rPr>
        <w:t xml:space="preserve">ренции в докладе Д.Н. Тимофеев </w:t>
      </w:r>
      <w:r w:rsidRPr="0043392A">
        <w:rPr>
          <w:rFonts w:ascii="Arial" w:hAnsi="Arial" w:cs="Arial"/>
          <w:color w:val="000000"/>
          <w:sz w:val="24"/>
          <w:szCs w:val="24"/>
        </w:rPr>
        <w:t>«С</w:t>
      </w:r>
      <w:r>
        <w:rPr>
          <w:rFonts w:ascii="Arial" w:hAnsi="Arial" w:cs="Arial"/>
          <w:color w:val="000000"/>
          <w:sz w:val="24"/>
          <w:szCs w:val="24"/>
        </w:rPr>
        <w:t xml:space="preserve">труктура мантии Земли и синтез углеводородов в свете теории химических процессов» 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концепцию структуры мантии Земли. По этой концепции кристаллическая фаза мантии состоит, в основном, из 47 элементов и имеет 13 больших геосфер толщиной более 100 км из соединений породообразующих элементов K,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Ca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Rb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Sr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Kr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Ba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Si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Zr</w:t>
      </w:r>
      <w:proofErr w:type="spellEnd"/>
      <w:r w:rsidR="000C33C4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0C33C4">
        <w:rPr>
          <w:rFonts w:ascii="Arial" w:hAnsi="Arial" w:cs="Arial"/>
          <w:color w:val="000000"/>
          <w:sz w:val="24"/>
          <w:szCs w:val="24"/>
        </w:rPr>
        <w:t>Fe</w:t>
      </w:r>
      <w:proofErr w:type="spellEnd"/>
      <w:r w:rsidR="000C33C4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0C33C4">
        <w:rPr>
          <w:rFonts w:ascii="Arial" w:hAnsi="Arial" w:cs="Arial"/>
          <w:color w:val="000000"/>
          <w:sz w:val="24"/>
          <w:szCs w:val="24"/>
        </w:rPr>
        <w:t>Zn</w:t>
      </w:r>
      <w:proofErr w:type="spellEnd"/>
      <w:r w:rsidR="000C33C4">
        <w:rPr>
          <w:rFonts w:ascii="Arial" w:hAnsi="Arial" w:cs="Arial"/>
          <w:color w:val="000000"/>
          <w:sz w:val="24"/>
          <w:szCs w:val="24"/>
        </w:rPr>
        <w:t>. Геосферы расположены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в порядке увеличения плотностей атомов</w:t>
      </w:r>
      <w:r w:rsidR="000C33C4">
        <w:rPr>
          <w:rFonts w:ascii="Arial" w:hAnsi="Arial" w:cs="Arial"/>
          <w:color w:val="000000"/>
          <w:sz w:val="24"/>
          <w:szCs w:val="24"/>
        </w:rPr>
        <w:t xml:space="preserve"> в сторону ядра Земли. Остальные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34 элемента, имеющие меньшее содержание в мантии Земли, или входят в состав минералов породообразующих элементов, или образуют более тонкие пласты своих минералов на горизонтах соответствующих их плотностям.</w:t>
      </w:r>
    </w:p>
    <w:p w:rsidR="00DF5237" w:rsidRPr="0043392A" w:rsidRDefault="00DF5237" w:rsidP="00DF5237">
      <w:pPr>
        <w:pStyle w:val="a3"/>
        <w:numPr>
          <w:ilvl w:val="0"/>
          <w:numId w:val="1"/>
        </w:numPr>
        <w:shd w:val="clear" w:color="auto" w:fill="F0F4F7"/>
        <w:spacing w:after="0" w:line="336" w:lineRule="atLeast"/>
        <w:rPr>
          <w:rFonts w:ascii="Arial" w:hAnsi="Arial" w:cs="Arial"/>
          <w:color w:val="000000"/>
          <w:sz w:val="24"/>
          <w:szCs w:val="24"/>
        </w:rPr>
      </w:pPr>
      <w:r w:rsidRPr="0043392A">
        <w:rPr>
          <w:rFonts w:ascii="Arial" w:hAnsi="Arial" w:cs="Arial"/>
          <w:color w:val="000000"/>
          <w:sz w:val="24"/>
          <w:szCs w:val="24"/>
        </w:rPr>
        <w:t xml:space="preserve">   Конференция принимает решение считать достаточно убедительным и подлежащим дальнейшему анализу концепцию Д.Н. </w:t>
      </w:r>
      <w:proofErr w:type="gramStart"/>
      <w:r w:rsidRPr="0043392A">
        <w:rPr>
          <w:rFonts w:ascii="Arial" w:hAnsi="Arial" w:cs="Arial"/>
          <w:color w:val="000000"/>
          <w:sz w:val="24"/>
          <w:szCs w:val="24"/>
        </w:rPr>
        <w:t>Тимофеева</w:t>
      </w:r>
      <w:proofErr w:type="gramEnd"/>
      <w:r w:rsidRPr="0043392A">
        <w:rPr>
          <w:rFonts w:ascii="Arial" w:hAnsi="Arial" w:cs="Arial"/>
          <w:color w:val="000000"/>
          <w:sz w:val="24"/>
          <w:szCs w:val="24"/>
        </w:rPr>
        <w:t xml:space="preserve"> по которой в нижней мантии в результате разложения мантии от тепла ядра Земли высвобождаются атомы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Cl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 H, N, С, O, F, S, J,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Br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,  образующие подвижные соединения с высоким изобарным потенциалом NO, N2O, N2O4, Cl2O, ClO2, Cl2O6, Cl2O7, ClN3 Cl3N,  J3N,  FN3,  N2O5,   NO2, N2O3,  NH3, O3, N2H4, C2H2, C4N2, </w:t>
      </w:r>
      <w:proofErr w:type="gramStart"/>
      <w:r w:rsidRPr="0043392A">
        <w:rPr>
          <w:rFonts w:ascii="Arial" w:hAnsi="Arial" w:cs="Arial"/>
          <w:color w:val="000000"/>
          <w:sz w:val="24"/>
          <w:szCs w:val="24"/>
        </w:rPr>
        <w:t>C2N2</w:t>
      </w:r>
      <w:proofErr w:type="gramEnd"/>
      <w:r w:rsidRPr="0043392A">
        <w:rPr>
          <w:rFonts w:ascii="Arial" w:hAnsi="Arial" w:cs="Arial"/>
          <w:color w:val="000000"/>
          <w:sz w:val="24"/>
          <w:szCs w:val="24"/>
        </w:rPr>
        <w:t xml:space="preserve"> а так же радикалы HO+, CN, CH. При дальнейшем поднятии этих соединений</w:t>
      </w:r>
      <w:r w:rsidR="000C33C4">
        <w:rPr>
          <w:rFonts w:ascii="Arial" w:hAnsi="Arial" w:cs="Arial"/>
          <w:color w:val="000000"/>
          <w:sz w:val="24"/>
          <w:szCs w:val="24"/>
        </w:rPr>
        <w:t>,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в результате снижения температуры</w:t>
      </w:r>
      <w:r w:rsidR="000C33C4">
        <w:rPr>
          <w:rFonts w:ascii="Arial" w:hAnsi="Arial" w:cs="Arial"/>
          <w:color w:val="000000"/>
          <w:sz w:val="24"/>
          <w:szCs w:val="24"/>
        </w:rPr>
        <w:t>,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происходят их трансформации в </w:t>
      </w:r>
      <w:proofErr w:type="gramStart"/>
      <w:r w:rsidRPr="0043392A">
        <w:rPr>
          <w:rFonts w:ascii="Arial" w:hAnsi="Arial" w:cs="Arial"/>
          <w:color w:val="000000"/>
          <w:sz w:val="24"/>
          <w:szCs w:val="24"/>
        </w:rPr>
        <w:t>более высокомолекулярные</w:t>
      </w:r>
      <w:proofErr w:type="gramEnd"/>
      <w:r w:rsidRPr="0043392A">
        <w:rPr>
          <w:rFonts w:ascii="Arial" w:hAnsi="Arial" w:cs="Arial"/>
          <w:color w:val="000000"/>
          <w:sz w:val="24"/>
          <w:szCs w:val="24"/>
        </w:rPr>
        <w:t xml:space="preserve"> вещества, с достаточно высоким изобарным потенциалом содержащие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нитросоединения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.  </w:t>
      </w:r>
      <w:proofErr w:type="gramStart"/>
      <w:r w:rsidRPr="0043392A">
        <w:rPr>
          <w:rFonts w:ascii="Arial" w:hAnsi="Arial" w:cs="Arial"/>
          <w:color w:val="000000"/>
          <w:sz w:val="24"/>
          <w:szCs w:val="24"/>
        </w:rPr>
        <w:t>Учитывая</w:t>
      </w:r>
      <w:r w:rsidR="000C33C4">
        <w:rPr>
          <w:rFonts w:ascii="Arial" w:hAnsi="Arial" w:cs="Arial"/>
          <w:color w:val="000000"/>
          <w:sz w:val="24"/>
          <w:szCs w:val="24"/>
        </w:rPr>
        <w:t xml:space="preserve"> существенные отличия 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этих  веществ от углеводородов (содержание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нитросоединени</w:t>
      </w:r>
      <w:r w:rsidR="000C33C4">
        <w:rPr>
          <w:rFonts w:ascii="Arial" w:hAnsi="Arial" w:cs="Arial"/>
          <w:color w:val="000000"/>
          <w:sz w:val="24"/>
          <w:szCs w:val="24"/>
        </w:rPr>
        <w:t>й</w:t>
      </w:r>
      <w:proofErr w:type="spellEnd"/>
      <w:r w:rsidR="000C33C4">
        <w:rPr>
          <w:rFonts w:ascii="Arial" w:hAnsi="Arial" w:cs="Arial"/>
          <w:color w:val="000000"/>
          <w:sz w:val="24"/>
          <w:szCs w:val="24"/>
        </w:rPr>
        <w:t xml:space="preserve">, </w:t>
      </w:r>
      <w:r w:rsidRPr="0043392A">
        <w:rPr>
          <w:rFonts w:ascii="Arial" w:hAnsi="Arial" w:cs="Arial"/>
          <w:color w:val="000000"/>
          <w:sz w:val="24"/>
          <w:szCs w:val="24"/>
        </w:rPr>
        <w:t>гид</w:t>
      </w:r>
      <w:r w:rsidR="000C33C4">
        <w:rPr>
          <w:rFonts w:ascii="Arial" w:hAnsi="Arial" w:cs="Arial"/>
          <w:color w:val="000000"/>
          <w:sz w:val="24"/>
          <w:szCs w:val="24"/>
        </w:rPr>
        <w:t>разина, окислов азота</w:t>
      </w:r>
      <w:r w:rsidRPr="0043392A">
        <w:rPr>
          <w:rFonts w:ascii="Arial" w:hAnsi="Arial" w:cs="Arial"/>
          <w:color w:val="000000"/>
          <w:sz w:val="24"/>
          <w:szCs w:val="24"/>
        </w:rPr>
        <w:t>), а также отличие в более высо</w:t>
      </w:r>
      <w:r w:rsidR="000C33C4">
        <w:rPr>
          <w:rFonts w:ascii="Arial" w:hAnsi="Arial" w:cs="Arial"/>
          <w:color w:val="000000"/>
          <w:sz w:val="24"/>
          <w:szCs w:val="24"/>
        </w:rPr>
        <w:t>кой свободной энергии</w:t>
      </w:r>
      <w:r w:rsidRPr="0043392A">
        <w:rPr>
          <w:rFonts w:ascii="Arial" w:hAnsi="Arial" w:cs="Arial"/>
          <w:color w:val="000000"/>
          <w:sz w:val="24"/>
          <w:szCs w:val="24"/>
        </w:rPr>
        <w:t xml:space="preserve"> (способность соединений взрываться) принять предложенный Д.Н. Тимофеевым новый термин для определения таких соединений «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Нитронефть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>».</w:t>
      </w:r>
      <w:r w:rsidRPr="0043392A">
        <w:rPr>
          <w:rFonts w:ascii="Arial" w:hAnsi="Arial" w:cs="Arial"/>
          <w:color w:val="000000"/>
          <w:sz w:val="24"/>
          <w:szCs w:val="24"/>
        </w:rPr>
        <w:br/>
        <w:t>.Впервые данная концепция была предложена в докладе Тимофеев Д.Н. Землетрясения и вулканические проявления в свете законов химии и химической термодинамики, возможность их обезвреживания.</w:t>
      </w:r>
      <w:proofErr w:type="gramEnd"/>
      <w:r w:rsidRPr="0043392A">
        <w:rPr>
          <w:rFonts w:ascii="Arial" w:hAnsi="Arial" w:cs="Arial"/>
          <w:color w:val="000000"/>
          <w:sz w:val="24"/>
          <w:szCs w:val="24"/>
        </w:rPr>
        <w:t xml:space="preserve"> Шестые научные чтения Ю.П. </w:t>
      </w:r>
      <w:proofErr w:type="spellStart"/>
      <w:r w:rsidRPr="0043392A">
        <w:rPr>
          <w:rFonts w:ascii="Arial" w:hAnsi="Arial" w:cs="Arial"/>
          <w:color w:val="000000"/>
          <w:sz w:val="24"/>
          <w:szCs w:val="24"/>
        </w:rPr>
        <w:t>Булашевича</w:t>
      </w:r>
      <w:proofErr w:type="spellEnd"/>
      <w:r w:rsidRPr="0043392A">
        <w:rPr>
          <w:rFonts w:ascii="Arial" w:hAnsi="Arial" w:cs="Arial"/>
          <w:color w:val="000000"/>
          <w:sz w:val="24"/>
          <w:szCs w:val="24"/>
        </w:rPr>
        <w:t xml:space="preserve"> Геодинамика, глубинное строение, тепловое поле Земли, интерпретация геофизических полей. ИГ УО РАН Екатеринбург 2011. с.339-341</w:t>
      </w:r>
    </w:p>
    <w:p w:rsidR="007855DF" w:rsidRDefault="000C33C4">
      <w:r>
        <w:t xml:space="preserve"> </w:t>
      </w:r>
    </w:p>
    <w:sectPr w:rsidR="007855DF" w:rsidSect="00DF5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D4C15"/>
    <w:multiLevelType w:val="multilevel"/>
    <w:tmpl w:val="2124B6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5237"/>
    <w:rsid w:val="000C33C4"/>
    <w:rsid w:val="00551D8C"/>
    <w:rsid w:val="007855DF"/>
    <w:rsid w:val="007A08C0"/>
    <w:rsid w:val="00DF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2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5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52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2013-12-09T09:52:00Z</dcterms:created>
  <dcterms:modified xsi:type="dcterms:W3CDTF">2013-12-09T10:48:00Z</dcterms:modified>
</cp:coreProperties>
</file>