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B5F" w:rsidRPr="00D33B5F" w:rsidRDefault="00D33B5F" w:rsidP="00D33B5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  <w:lang w:val="en-US"/>
        </w:rPr>
        <w:t>R</w:t>
      </w:r>
      <w:r w:rsidRPr="00553AC6">
        <w:rPr>
          <w:rFonts w:ascii="Arial" w:hAnsi="Arial" w:cs="Arial"/>
          <w:sz w:val="24"/>
          <w:szCs w:val="24"/>
          <w:rtl/>
          <w:lang w:val="en-US"/>
        </w:rPr>
        <w:t>٠</w:t>
      </w:r>
      <w:r w:rsidRPr="00D33B5F">
        <w:rPr>
          <w:rFonts w:ascii="Arial" w:hAnsi="Arial" w:cs="Arial"/>
          <w:sz w:val="24"/>
          <w:szCs w:val="24"/>
        </w:rPr>
        <w:t xml:space="preserve">+ </w:t>
      </w:r>
      <w:r w:rsidRPr="00553AC6">
        <w:rPr>
          <w:rFonts w:ascii="Arial" w:hAnsi="Arial" w:cs="Arial"/>
          <w:sz w:val="24"/>
          <w:szCs w:val="24"/>
          <w:lang w:val="en-US"/>
        </w:rPr>
        <w:t>NO</w:t>
      </w:r>
      <w:r w:rsidRPr="00D33B5F">
        <w:rPr>
          <w:rFonts w:ascii="Arial" w:hAnsi="Arial" w:cs="Arial"/>
          <w:sz w:val="24"/>
          <w:szCs w:val="24"/>
          <w:vertAlign w:val="subscript"/>
        </w:rPr>
        <w:t>2</w:t>
      </w:r>
      <w:r w:rsidRPr="00D33B5F">
        <w:rPr>
          <w:rFonts w:ascii="Arial" w:hAnsi="Arial" w:cs="Arial"/>
          <w:sz w:val="24"/>
          <w:szCs w:val="24"/>
        </w:rPr>
        <w:t>→</w:t>
      </w:r>
      <w:r w:rsidRPr="00553AC6">
        <w:rPr>
          <w:rFonts w:ascii="Arial" w:hAnsi="Arial" w:cs="Arial"/>
          <w:sz w:val="24"/>
          <w:szCs w:val="24"/>
          <w:lang w:val="en-US"/>
        </w:rPr>
        <w:t>RNO</w:t>
      </w:r>
      <w:r w:rsidRPr="00D33B5F">
        <w:rPr>
          <w:rFonts w:ascii="Arial" w:hAnsi="Arial" w:cs="Arial"/>
          <w:sz w:val="24"/>
          <w:szCs w:val="24"/>
          <w:vertAlign w:val="subscript"/>
        </w:rPr>
        <w:t>2</w:t>
      </w:r>
    </w:p>
    <w:p w:rsidR="00D33B5F" w:rsidRPr="00553AC6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Учитывая большое значение </w:t>
      </w:r>
      <w:proofErr w:type="spellStart"/>
      <w:r>
        <w:rPr>
          <w:rFonts w:ascii="Arial" w:hAnsi="Arial" w:cs="Arial"/>
          <w:sz w:val="24"/>
          <w:szCs w:val="24"/>
        </w:rPr>
        <w:t>нитросоединений</w:t>
      </w:r>
      <w:proofErr w:type="spellEnd"/>
      <w:r>
        <w:rPr>
          <w:rFonts w:ascii="Arial" w:hAnsi="Arial" w:cs="Arial"/>
          <w:sz w:val="24"/>
          <w:szCs w:val="24"/>
        </w:rPr>
        <w:t xml:space="preserve"> на свойства подвижной фазы, а именно способность к накоплению значительных количеств энергии за счёт высоких значений изобарных потенциалов, энергетически насыщенная подвижная фаза </w:t>
      </w:r>
      <w:proofErr w:type="gramStart"/>
      <w:r>
        <w:rPr>
          <w:rFonts w:ascii="Arial" w:hAnsi="Arial" w:cs="Arial"/>
          <w:sz w:val="24"/>
          <w:szCs w:val="24"/>
        </w:rPr>
        <w:t>веществ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</w:rPr>
        <w:t xml:space="preserve">состоящая из смеси соединений </w:t>
      </w:r>
      <w:r>
        <w:rPr>
          <w:rFonts w:ascii="Arial" w:hAnsi="Arial" w:cs="Arial"/>
          <w:sz w:val="24"/>
          <w:szCs w:val="24"/>
        </w:rPr>
        <w:t xml:space="preserve">залегающих в нижней коре и верхней мантии Земли получила название </w:t>
      </w:r>
      <w:proofErr w:type="spellStart"/>
      <w:r>
        <w:rPr>
          <w:rFonts w:ascii="Arial" w:hAnsi="Arial" w:cs="Arial"/>
          <w:sz w:val="24"/>
          <w:szCs w:val="24"/>
        </w:rPr>
        <w:t>нитронефть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14</w:t>
      </w:r>
      <w:r w:rsidRPr="00553AC6">
        <w:rPr>
          <w:rFonts w:ascii="Arial" w:hAnsi="Arial" w:cs="Arial"/>
          <w:sz w:val="24"/>
          <w:szCs w:val="24"/>
        </w:rPr>
        <w:t xml:space="preserve">]. </w:t>
      </w:r>
    </w:p>
    <w:p w:rsidR="00D33B5F" w:rsidRPr="00553AC6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proofErr w:type="spellStart"/>
      <w:r w:rsidRPr="00553AC6">
        <w:rPr>
          <w:rFonts w:ascii="Arial" w:hAnsi="Arial" w:cs="Arial"/>
          <w:sz w:val="24"/>
          <w:szCs w:val="24"/>
        </w:rPr>
        <w:t>Нитронефть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это не водная, с более высоким изобарным </w:t>
      </w:r>
      <w:proofErr w:type="gramStart"/>
      <w:r w:rsidRPr="00553AC6">
        <w:rPr>
          <w:rFonts w:ascii="Arial" w:hAnsi="Arial" w:cs="Arial"/>
          <w:sz w:val="24"/>
          <w:szCs w:val="24"/>
        </w:rPr>
        <w:t>потенциалом</w:t>
      </w:r>
      <w:proofErr w:type="gramEnd"/>
      <w:r w:rsidRPr="00553AC6">
        <w:rPr>
          <w:rFonts w:ascii="Arial" w:hAnsi="Arial" w:cs="Arial"/>
          <w:sz w:val="24"/>
          <w:szCs w:val="24"/>
        </w:rPr>
        <w:t xml:space="preserve"> чем у углеводородов</w:t>
      </w:r>
      <w:r>
        <w:rPr>
          <w:rFonts w:ascii="Arial" w:hAnsi="Arial" w:cs="Arial"/>
          <w:sz w:val="24"/>
          <w:szCs w:val="24"/>
        </w:rPr>
        <w:t>,</w:t>
      </w:r>
      <w:r w:rsidRPr="00553AC6">
        <w:rPr>
          <w:rFonts w:ascii="Arial" w:hAnsi="Arial" w:cs="Arial"/>
          <w:sz w:val="24"/>
          <w:szCs w:val="24"/>
        </w:rPr>
        <w:t xml:space="preserve"> подвижная фаза веществ верхней мантии, а в некоторых случаях и нижней коры Земли, состоящая из химических соединений элементов </w:t>
      </w:r>
      <w:r>
        <w:rPr>
          <w:rFonts w:ascii="Arial" w:hAnsi="Arial" w:cs="Arial"/>
          <w:sz w:val="24"/>
          <w:szCs w:val="24"/>
        </w:rPr>
        <w:t xml:space="preserve">примерно </w:t>
      </w:r>
      <w:r w:rsidRPr="00553AC6">
        <w:rPr>
          <w:rFonts w:ascii="Arial" w:hAnsi="Arial" w:cs="Arial"/>
          <w:sz w:val="24"/>
          <w:szCs w:val="24"/>
        </w:rPr>
        <w:t xml:space="preserve">соответствующих имеющимся в данном месте геосферы термодинамическим условиям и способным или быть в этих условиях подвижным веществом, или растворяться в имеющемся здесь подвижном веществе. </w:t>
      </w:r>
    </w:p>
    <w:p w:rsidR="00D33B5F" w:rsidRPr="00553AC6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proofErr w:type="spellStart"/>
      <w:r w:rsidRPr="00553AC6">
        <w:rPr>
          <w:rFonts w:ascii="Arial" w:hAnsi="Arial" w:cs="Arial"/>
          <w:sz w:val="24"/>
          <w:szCs w:val="24"/>
        </w:rPr>
        <w:t>Нитронефть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на разных глубинах залегания имеет разный состав, соответствующий имеющемуся в данном месте давлению, температуре и окружающим породам. При изменении  давления, температуры или состава окружающей породы </w:t>
      </w:r>
      <w:proofErr w:type="spellStart"/>
      <w:r w:rsidRPr="00553AC6">
        <w:rPr>
          <w:rFonts w:ascii="Arial" w:hAnsi="Arial" w:cs="Arial"/>
          <w:sz w:val="24"/>
          <w:szCs w:val="24"/>
        </w:rPr>
        <w:t>нитронефть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преобразуется. Может происходить </w:t>
      </w:r>
      <w:proofErr w:type="spellStart"/>
      <w:r w:rsidRPr="00553AC6">
        <w:rPr>
          <w:rFonts w:ascii="Arial" w:hAnsi="Arial" w:cs="Arial"/>
          <w:sz w:val="24"/>
          <w:szCs w:val="24"/>
        </w:rPr>
        <w:t>массообмен</w:t>
      </w:r>
      <w:proofErr w:type="spellEnd"/>
      <w:r>
        <w:rPr>
          <w:rFonts w:ascii="Arial" w:hAnsi="Arial" w:cs="Arial"/>
          <w:sz w:val="24"/>
          <w:szCs w:val="24"/>
        </w:rPr>
        <w:t xml:space="preserve"> за счёт разных характеристик растворения</w:t>
      </w:r>
      <w:r w:rsidRPr="00553AC6">
        <w:rPr>
          <w:rFonts w:ascii="Arial" w:hAnsi="Arial" w:cs="Arial"/>
          <w:sz w:val="24"/>
          <w:szCs w:val="24"/>
        </w:rPr>
        <w:t xml:space="preserve">, когда из окружающей породы часть веществ экстрагируется и попадает в состав </w:t>
      </w:r>
      <w:proofErr w:type="spellStart"/>
      <w:r w:rsidRPr="00553AC6">
        <w:rPr>
          <w:rFonts w:ascii="Arial" w:hAnsi="Arial" w:cs="Arial"/>
          <w:sz w:val="24"/>
          <w:szCs w:val="24"/>
        </w:rPr>
        <w:t>нитронефти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, или часть растворённых в </w:t>
      </w:r>
      <w:proofErr w:type="spellStart"/>
      <w:r w:rsidRPr="00553AC6">
        <w:rPr>
          <w:rFonts w:ascii="Arial" w:hAnsi="Arial" w:cs="Arial"/>
          <w:sz w:val="24"/>
          <w:szCs w:val="24"/>
        </w:rPr>
        <w:t>нитронефти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веществ выпадает в виде осадка. Возможно расслоение </w:t>
      </w:r>
      <w:proofErr w:type="spellStart"/>
      <w:r w:rsidRPr="00553AC6">
        <w:rPr>
          <w:rFonts w:ascii="Arial" w:hAnsi="Arial" w:cs="Arial"/>
          <w:sz w:val="24"/>
          <w:szCs w:val="24"/>
        </w:rPr>
        <w:t>нитронефти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по фракциям. Могут происходить различные химические реакции с преобразованием состава </w:t>
      </w:r>
      <w:proofErr w:type="spellStart"/>
      <w:r w:rsidRPr="00553AC6">
        <w:rPr>
          <w:rFonts w:ascii="Arial" w:hAnsi="Arial" w:cs="Arial"/>
          <w:sz w:val="24"/>
          <w:szCs w:val="24"/>
        </w:rPr>
        <w:t>нитронефти</w:t>
      </w:r>
      <w:proofErr w:type="spellEnd"/>
      <w:r w:rsidRPr="00553AC6">
        <w:rPr>
          <w:rFonts w:ascii="Arial" w:hAnsi="Arial" w:cs="Arial"/>
          <w:sz w:val="24"/>
          <w:szCs w:val="24"/>
        </w:rPr>
        <w:t>. Происходить реакции нитрования, ацетилен трансформироваться в бензол, реакции изомеризации</w:t>
      </w:r>
      <w:r>
        <w:rPr>
          <w:rFonts w:ascii="Arial" w:hAnsi="Arial" w:cs="Arial"/>
          <w:sz w:val="24"/>
          <w:szCs w:val="24"/>
        </w:rPr>
        <w:t>…</w:t>
      </w:r>
      <w:r w:rsidRPr="00553AC6">
        <w:rPr>
          <w:rFonts w:ascii="Arial" w:hAnsi="Arial" w:cs="Arial"/>
          <w:sz w:val="24"/>
          <w:szCs w:val="24"/>
        </w:rPr>
        <w:t xml:space="preserve"> Могут происходить реакции </w:t>
      </w:r>
      <w:r>
        <w:rPr>
          <w:rFonts w:ascii="Arial" w:hAnsi="Arial" w:cs="Arial"/>
          <w:sz w:val="24"/>
          <w:szCs w:val="24"/>
        </w:rPr>
        <w:t xml:space="preserve">химического </w:t>
      </w:r>
      <w:r w:rsidRPr="00553AC6">
        <w:rPr>
          <w:rFonts w:ascii="Arial" w:hAnsi="Arial" w:cs="Arial"/>
          <w:sz w:val="24"/>
          <w:szCs w:val="24"/>
        </w:rPr>
        <w:t xml:space="preserve">обмена, когда вместо одних элементов в </w:t>
      </w:r>
      <w:proofErr w:type="spellStart"/>
      <w:r w:rsidRPr="00553AC6">
        <w:rPr>
          <w:rFonts w:ascii="Arial" w:hAnsi="Arial" w:cs="Arial"/>
          <w:sz w:val="24"/>
          <w:szCs w:val="24"/>
        </w:rPr>
        <w:t>нитронефть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из окружающих пород входят другие.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D33B5F" w:rsidRPr="00553AC6" w:rsidRDefault="00D33B5F" w:rsidP="00D33B5F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Фактором, влияющим на состав </w:t>
      </w:r>
      <w:proofErr w:type="spellStart"/>
      <w:r w:rsidRPr="00553AC6">
        <w:rPr>
          <w:rFonts w:ascii="Arial" w:hAnsi="Arial" w:cs="Arial"/>
          <w:szCs w:val="24"/>
        </w:rPr>
        <w:t>нитронефти</w:t>
      </w:r>
      <w:proofErr w:type="spellEnd"/>
      <w:r w:rsidRPr="00553AC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в мантии Земли, являю</w:t>
      </w:r>
      <w:r w:rsidRPr="00553AC6">
        <w:rPr>
          <w:rFonts w:ascii="Arial" w:hAnsi="Arial" w:cs="Arial"/>
          <w:szCs w:val="24"/>
        </w:rPr>
        <w:t>тся реакции крекинга химических соединений. На больших глубинах, при высоких температурах</w:t>
      </w:r>
      <w:r>
        <w:rPr>
          <w:rFonts w:ascii="Arial" w:hAnsi="Arial" w:cs="Arial"/>
          <w:szCs w:val="24"/>
        </w:rPr>
        <w:t>,</w:t>
      </w:r>
      <w:r w:rsidRPr="00553AC6">
        <w:rPr>
          <w:rFonts w:ascii="Arial" w:hAnsi="Arial" w:cs="Arial"/>
          <w:szCs w:val="24"/>
        </w:rPr>
        <w:t xml:space="preserve"> когда тепловая энергия частиц на уровне близком к энергиям  связей атомов</w:t>
      </w:r>
      <w:r>
        <w:rPr>
          <w:rFonts w:ascii="Arial" w:hAnsi="Arial" w:cs="Arial"/>
          <w:szCs w:val="24"/>
        </w:rPr>
        <w:t xml:space="preserve"> имеют место состояния,</w:t>
      </w:r>
      <w:r w:rsidRPr="00553AC6">
        <w:rPr>
          <w:rFonts w:ascii="Arial" w:hAnsi="Arial" w:cs="Arial"/>
          <w:szCs w:val="24"/>
        </w:rPr>
        <w:t xml:space="preserve"> когда реакции синтеза и реакции распада молекул находятся в равновесии, при этом при повышении температуры равновесие смещается в сторону низкомолекулярных соединений. Число видов  соединений с поднятием температуры уменьшается и доходит до совершенно </w:t>
      </w:r>
      <w:r>
        <w:rPr>
          <w:rFonts w:ascii="Arial" w:hAnsi="Arial" w:cs="Arial"/>
          <w:szCs w:val="24"/>
        </w:rPr>
        <w:t>небольшого перечня</w:t>
      </w:r>
      <w:r w:rsidRPr="00553AC6">
        <w:rPr>
          <w:rFonts w:ascii="Arial" w:hAnsi="Arial" w:cs="Arial"/>
          <w:szCs w:val="24"/>
        </w:rPr>
        <w:t xml:space="preserve"> веществ состоящих из низкомолекулярных соединений с максимальными энергиями связей. Такое состояние преобладает в мантии ближе к ядру, где температуры максимальны. В верхней мантии, где температуры ниже, </w:t>
      </w:r>
      <w:r w:rsidRPr="00553AC6">
        <w:rPr>
          <w:rFonts w:ascii="Arial" w:hAnsi="Arial" w:cs="Arial"/>
          <w:szCs w:val="24"/>
        </w:rPr>
        <w:lastRenderedPageBreak/>
        <w:t>реакции крекинга не так сильны, соединения имеют больший молекулярный вес, разноо</w:t>
      </w:r>
      <w:r>
        <w:rPr>
          <w:rFonts w:ascii="Arial" w:hAnsi="Arial" w:cs="Arial"/>
          <w:szCs w:val="24"/>
        </w:rPr>
        <w:t>бразие соединений намного шире.</w:t>
      </w:r>
      <w:r w:rsidRPr="00553AC6">
        <w:rPr>
          <w:rFonts w:ascii="Arial" w:hAnsi="Arial" w:cs="Arial"/>
          <w:szCs w:val="24"/>
        </w:rPr>
        <w:t xml:space="preserve"> </w:t>
      </w:r>
    </w:p>
    <w:p w:rsidR="00D33B5F" w:rsidRPr="00553AC6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 xml:space="preserve">Один из возможных составов для </w:t>
      </w:r>
      <w:proofErr w:type="spellStart"/>
      <w:r w:rsidRPr="00553AC6">
        <w:rPr>
          <w:rFonts w:ascii="Arial" w:hAnsi="Arial" w:cs="Arial"/>
          <w:sz w:val="24"/>
          <w:szCs w:val="24"/>
        </w:rPr>
        <w:t>нитронефти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в астеносфере:</w:t>
      </w:r>
      <w:r>
        <w:rPr>
          <w:rFonts w:ascii="Arial" w:hAnsi="Arial" w:cs="Arial"/>
          <w:sz w:val="24"/>
          <w:szCs w:val="24"/>
        </w:rPr>
        <w:t xml:space="preserve"> </w:t>
      </w:r>
    </w:p>
    <w:p w:rsidR="00D33B5F" w:rsidRPr="00553AC6" w:rsidRDefault="00D33B5F" w:rsidP="00D33B5F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- непредельные углеводороды, перекиси, амины (ацетилен, бензол и их производные, гидразин, озон, </w:t>
      </w:r>
      <w:r w:rsidRPr="00553AC6">
        <w:rPr>
          <w:rFonts w:ascii="Arial" w:hAnsi="Arial" w:cs="Arial"/>
          <w:szCs w:val="24"/>
          <w:lang w:val="en-US"/>
        </w:rPr>
        <w:t>NO</w:t>
      </w:r>
      <w:r w:rsidRPr="00553AC6">
        <w:rPr>
          <w:rFonts w:ascii="Arial" w:hAnsi="Arial" w:cs="Arial"/>
          <w:szCs w:val="24"/>
          <w:vertAlign w:val="subscript"/>
        </w:rPr>
        <w:t>2</w:t>
      </w:r>
      <w:r w:rsidRPr="00553AC6">
        <w:rPr>
          <w:rFonts w:ascii="Arial" w:hAnsi="Arial" w:cs="Arial"/>
          <w:szCs w:val="24"/>
        </w:rPr>
        <w:t>) 20%;</w:t>
      </w:r>
    </w:p>
    <w:p w:rsidR="00D33B5F" w:rsidRPr="00553AC6" w:rsidRDefault="00D33B5F" w:rsidP="00D33B5F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- </w:t>
      </w:r>
      <w:proofErr w:type="spellStart"/>
      <w:r w:rsidRPr="00553AC6">
        <w:rPr>
          <w:rFonts w:ascii="Arial" w:hAnsi="Arial" w:cs="Arial"/>
          <w:szCs w:val="24"/>
        </w:rPr>
        <w:t>нитропарафины</w:t>
      </w:r>
      <w:proofErr w:type="spellEnd"/>
      <w:r w:rsidRPr="00553AC6">
        <w:rPr>
          <w:rFonts w:ascii="Arial" w:hAnsi="Arial" w:cs="Arial"/>
          <w:szCs w:val="24"/>
        </w:rPr>
        <w:t xml:space="preserve"> (</w:t>
      </w:r>
      <w:proofErr w:type="spellStart"/>
      <w:r w:rsidRPr="00553AC6">
        <w:rPr>
          <w:rFonts w:ascii="Arial" w:hAnsi="Arial" w:cs="Arial"/>
          <w:szCs w:val="24"/>
        </w:rPr>
        <w:t>нитрометан</w:t>
      </w:r>
      <w:proofErr w:type="spellEnd"/>
      <w:r w:rsidRPr="00553AC6">
        <w:rPr>
          <w:rFonts w:ascii="Arial" w:hAnsi="Arial" w:cs="Arial"/>
          <w:szCs w:val="24"/>
        </w:rPr>
        <w:t xml:space="preserve">, </w:t>
      </w:r>
      <w:proofErr w:type="spellStart"/>
      <w:r w:rsidRPr="00553AC6">
        <w:rPr>
          <w:rFonts w:ascii="Arial" w:hAnsi="Arial" w:cs="Arial"/>
          <w:szCs w:val="24"/>
        </w:rPr>
        <w:t>гексанитроэтан</w:t>
      </w:r>
      <w:proofErr w:type="spellEnd"/>
      <w:r w:rsidRPr="00553AC6">
        <w:rPr>
          <w:rFonts w:ascii="Arial" w:hAnsi="Arial" w:cs="Arial"/>
          <w:szCs w:val="24"/>
        </w:rPr>
        <w:t>…) 20%:</w:t>
      </w:r>
    </w:p>
    <w:p w:rsidR="00D33B5F" w:rsidRPr="00553AC6" w:rsidRDefault="00D33B5F" w:rsidP="00D33B5F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- </w:t>
      </w:r>
      <w:proofErr w:type="spellStart"/>
      <w:r w:rsidRPr="00553AC6">
        <w:rPr>
          <w:rFonts w:ascii="Arial" w:hAnsi="Arial" w:cs="Arial"/>
          <w:szCs w:val="24"/>
        </w:rPr>
        <w:t>нитроароматические</w:t>
      </w:r>
      <w:proofErr w:type="spellEnd"/>
      <w:r w:rsidRPr="00553AC6">
        <w:rPr>
          <w:rFonts w:ascii="Arial" w:hAnsi="Arial" w:cs="Arial"/>
          <w:szCs w:val="24"/>
        </w:rPr>
        <w:t xml:space="preserve"> соединения (тринитротолуол, тринитробензол…) 20%;</w:t>
      </w:r>
    </w:p>
    <w:p w:rsidR="00D33B5F" w:rsidRPr="00553AC6" w:rsidRDefault="00D33B5F" w:rsidP="00D33B5F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- </w:t>
      </w:r>
      <w:proofErr w:type="spellStart"/>
      <w:r w:rsidRPr="00553AC6">
        <w:rPr>
          <w:rFonts w:ascii="Arial" w:hAnsi="Arial" w:cs="Arial"/>
          <w:szCs w:val="24"/>
        </w:rPr>
        <w:t>нитроамины</w:t>
      </w:r>
      <w:proofErr w:type="spellEnd"/>
      <w:r w:rsidRPr="00553AC6">
        <w:rPr>
          <w:rFonts w:ascii="Arial" w:hAnsi="Arial" w:cs="Arial"/>
          <w:szCs w:val="24"/>
        </w:rPr>
        <w:t xml:space="preserve"> (</w:t>
      </w:r>
      <w:proofErr w:type="spellStart"/>
      <w:r w:rsidRPr="00553AC6">
        <w:rPr>
          <w:rFonts w:ascii="Arial" w:hAnsi="Arial" w:cs="Arial"/>
          <w:szCs w:val="24"/>
        </w:rPr>
        <w:t>гексоген</w:t>
      </w:r>
      <w:proofErr w:type="spellEnd"/>
      <w:r w:rsidRPr="00553AC6">
        <w:rPr>
          <w:rFonts w:ascii="Arial" w:hAnsi="Arial" w:cs="Arial"/>
          <w:szCs w:val="24"/>
        </w:rPr>
        <w:t xml:space="preserve">, </w:t>
      </w:r>
      <w:proofErr w:type="spellStart"/>
      <w:r w:rsidRPr="00553AC6">
        <w:rPr>
          <w:rFonts w:ascii="Arial" w:hAnsi="Arial" w:cs="Arial"/>
          <w:szCs w:val="24"/>
        </w:rPr>
        <w:t>октоген</w:t>
      </w:r>
      <w:proofErr w:type="spellEnd"/>
      <w:r w:rsidRPr="00553AC6">
        <w:rPr>
          <w:rFonts w:ascii="Arial" w:hAnsi="Arial" w:cs="Arial"/>
          <w:szCs w:val="24"/>
        </w:rPr>
        <w:t>…) 20%;</w:t>
      </w:r>
    </w:p>
    <w:p w:rsidR="00D33B5F" w:rsidRPr="00553AC6" w:rsidRDefault="00D33B5F" w:rsidP="00D33B5F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- металлоорганические соединения металлов </w:t>
      </w:r>
      <w:r w:rsidRPr="00553AC6">
        <w:rPr>
          <w:rFonts w:ascii="Arial" w:hAnsi="Arial" w:cs="Arial"/>
          <w:szCs w:val="24"/>
          <w:lang w:val="en-US"/>
        </w:rPr>
        <w:t>V</w:t>
      </w:r>
      <w:r w:rsidRPr="00553AC6">
        <w:rPr>
          <w:rFonts w:ascii="Arial" w:hAnsi="Arial" w:cs="Arial"/>
          <w:szCs w:val="24"/>
        </w:rPr>
        <w:t xml:space="preserve">, </w:t>
      </w:r>
      <w:proofErr w:type="spellStart"/>
      <w:r w:rsidRPr="00553AC6">
        <w:rPr>
          <w:rFonts w:ascii="Arial" w:hAnsi="Arial" w:cs="Arial"/>
          <w:szCs w:val="24"/>
          <w:lang w:val="en-US"/>
        </w:rPr>
        <w:t>Mn</w:t>
      </w:r>
      <w:proofErr w:type="spellEnd"/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Co</w:t>
      </w:r>
      <w:r w:rsidRPr="00553AC6">
        <w:rPr>
          <w:rFonts w:ascii="Arial" w:hAnsi="Arial" w:cs="Arial"/>
          <w:szCs w:val="24"/>
        </w:rPr>
        <w:t xml:space="preserve">, </w:t>
      </w:r>
      <w:proofErr w:type="spellStart"/>
      <w:r w:rsidRPr="00553AC6">
        <w:rPr>
          <w:rFonts w:ascii="Arial" w:hAnsi="Arial" w:cs="Arial"/>
          <w:szCs w:val="24"/>
        </w:rPr>
        <w:t>Са</w:t>
      </w:r>
      <w:proofErr w:type="spellEnd"/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Cr</w:t>
      </w:r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Se</w:t>
      </w:r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Ni</w:t>
      </w:r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Cu</w:t>
      </w:r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W</w:t>
      </w:r>
      <w:r w:rsidRPr="00553AC6">
        <w:rPr>
          <w:rFonts w:ascii="Arial" w:hAnsi="Arial" w:cs="Arial"/>
          <w:szCs w:val="24"/>
        </w:rPr>
        <w:t xml:space="preserve">, </w:t>
      </w:r>
      <w:proofErr w:type="spellStart"/>
      <w:r w:rsidRPr="00553AC6">
        <w:rPr>
          <w:rFonts w:ascii="Arial" w:hAnsi="Arial" w:cs="Arial"/>
          <w:szCs w:val="24"/>
          <w:lang w:val="en-US"/>
        </w:rPr>
        <w:t>Th</w:t>
      </w:r>
      <w:proofErr w:type="spellEnd"/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U</w:t>
      </w:r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Ag</w:t>
      </w:r>
      <w:r w:rsidRPr="00553AC6">
        <w:rPr>
          <w:rFonts w:ascii="Arial" w:hAnsi="Arial" w:cs="Arial"/>
          <w:szCs w:val="24"/>
        </w:rPr>
        <w:t xml:space="preserve">, </w:t>
      </w:r>
      <w:proofErr w:type="spellStart"/>
      <w:r w:rsidRPr="00553AC6">
        <w:rPr>
          <w:rFonts w:ascii="Arial" w:hAnsi="Arial" w:cs="Arial"/>
          <w:szCs w:val="24"/>
          <w:lang w:val="en-US"/>
        </w:rPr>
        <w:t>Pb</w:t>
      </w:r>
      <w:proofErr w:type="spellEnd"/>
      <w:r w:rsidRPr="00553AC6">
        <w:rPr>
          <w:rFonts w:ascii="Arial" w:hAnsi="Arial" w:cs="Arial"/>
          <w:szCs w:val="24"/>
        </w:rPr>
        <w:t xml:space="preserve"> и др., </w:t>
      </w:r>
      <w:proofErr w:type="spellStart"/>
      <w:r w:rsidRPr="00553AC6">
        <w:rPr>
          <w:rFonts w:ascii="Arial" w:hAnsi="Arial" w:cs="Arial"/>
          <w:szCs w:val="24"/>
        </w:rPr>
        <w:t>карбонилы</w:t>
      </w:r>
      <w:proofErr w:type="spellEnd"/>
      <w:r w:rsidRPr="00553AC6">
        <w:rPr>
          <w:rFonts w:ascii="Arial" w:hAnsi="Arial" w:cs="Arial"/>
          <w:szCs w:val="24"/>
        </w:rPr>
        <w:t xml:space="preserve"> </w:t>
      </w:r>
      <w:r w:rsidRPr="00553AC6">
        <w:rPr>
          <w:rFonts w:ascii="Arial" w:hAnsi="Arial" w:cs="Arial"/>
          <w:szCs w:val="24"/>
          <w:lang w:val="en-US"/>
        </w:rPr>
        <w:t>Fe</w:t>
      </w:r>
      <w:r w:rsidRPr="00553AC6">
        <w:rPr>
          <w:rFonts w:ascii="Arial" w:hAnsi="Arial" w:cs="Arial"/>
          <w:szCs w:val="24"/>
        </w:rPr>
        <w:t>(</w:t>
      </w:r>
      <w:r w:rsidRPr="00553AC6">
        <w:rPr>
          <w:rFonts w:ascii="Arial" w:hAnsi="Arial" w:cs="Arial"/>
          <w:szCs w:val="24"/>
          <w:lang w:val="en-US"/>
        </w:rPr>
        <w:t>CO</w:t>
      </w:r>
      <w:r w:rsidRPr="00553AC6">
        <w:rPr>
          <w:rFonts w:ascii="Arial" w:hAnsi="Arial" w:cs="Arial"/>
          <w:szCs w:val="24"/>
        </w:rPr>
        <w:t>)</w:t>
      </w:r>
      <w:r w:rsidRPr="00553AC6">
        <w:rPr>
          <w:rFonts w:ascii="Arial" w:hAnsi="Arial" w:cs="Arial"/>
          <w:szCs w:val="24"/>
          <w:vertAlign w:val="subscript"/>
        </w:rPr>
        <w:t>5</w:t>
      </w:r>
      <w:r w:rsidRPr="00553AC6">
        <w:rPr>
          <w:rFonts w:ascii="Arial" w:hAnsi="Arial" w:cs="Arial"/>
          <w:szCs w:val="24"/>
        </w:rPr>
        <w:t xml:space="preserve">, </w:t>
      </w:r>
      <w:r w:rsidRPr="00553AC6">
        <w:rPr>
          <w:rFonts w:ascii="Arial" w:hAnsi="Arial" w:cs="Arial"/>
          <w:szCs w:val="24"/>
          <w:lang w:val="en-US"/>
        </w:rPr>
        <w:t>Ni</w:t>
      </w:r>
      <w:r w:rsidRPr="00553AC6">
        <w:rPr>
          <w:rFonts w:ascii="Arial" w:hAnsi="Arial" w:cs="Arial"/>
          <w:szCs w:val="24"/>
        </w:rPr>
        <w:t>(</w:t>
      </w:r>
      <w:r w:rsidRPr="00553AC6">
        <w:rPr>
          <w:rFonts w:ascii="Arial" w:hAnsi="Arial" w:cs="Arial"/>
          <w:szCs w:val="24"/>
          <w:lang w:val="en-US"/>
        </w:rPr>
        <w:t>CO</w:t>
      </w:r>
      <w:r w:rsidRPr="00553AC6">
        <w:rPr>
          <w:rFonts w:ascii="Arial" w:hAnsi="Arial" w:cs="Arial"/>
          <w:szCs w:val="24"/>
        </w:rPr>
        <w:t>)</w:t>
      </w:r>
      <w:r w:rsidRPr="00553AC6">
        <w:rPr>
          <w:rFonts w:ascii="Arial" w:hAnsi="Arial" w:cs="Arial"/>
          <w:szCs w:val="24"/>
          <w:vertAlign w:val="subscript"/>
        </w:rPr>
        <w:t>4</w:t>
      </w:r>
      <w:r w:rsidRPr="00553AC6">
        <w:rPr>
          <w:rFonts w:ascii="Arial" w:hAnsi="Arial" w:cs="Arial"/>
          <w:szCs w:val="24"/>
        </w:rPr>
        <w:t xml:space="preserve">,  </w:t>
      </w:r>
      <w:proofErr w:type="spellStart"/>
      <w:r w:rsidRPr="00553AC6">
        <w:rPr>
          <w:rFonts w:ascii="Arial" w:hAnsi="Arial" w:cs="Arial"/>
          <w:szCs w:val="24"/>
        </w:rPr>
        <w:t>кремнеорганические</w:t>
      </w:r>
      <w:proofErr w:type="spellEnd"/>
      <w:r w:rsidRPr="00553AC6">
        <w:rPr>
          <w:rFonts w:ascii="Arial" w:hAnsi="Arial" w:cs="Arial"/>
          <w:szCs w:val="24"/>
        </w:rPr>
        <w:t xml:space="preserve"> соединения, </w:t>
      </w:r>
      <w:proofErr w:type="spellStart"/>
      <w:r w:rsidRPr="00553AC6">
        <w:rPr>
          <w:rFonts w:ascii="Arial" w:hAnsi="Arial" w:cs="Arial"/>
          <w:szCs w:val="24"/>
        </w:rPr>
        <w:t>силан</w:t>
      </w:r>
      <w:proofErr w:type="spellEnd"/>
      <w:r w:rsidRPr="00553AC6">
        <w:rPr>
          <w:rFonts w:ascii="Arial" w:hAnsi="Arial" w:cs="Arial"/>
          <w:szCs w:val="24"/>
        </w:rPr>
        <w:t xml:space="preserve">, </w:t>
      </w:r>
      <w:proofErr w:type="spellStart"/>
      <w:r w:rsidRPr="00553AC6">
        <w:rPr>
          <w:rFonts w:ascii="Arial" w:hAnsi="Arial" w:cs="Arial"/>
          <w:szCs w:val="24"/>
        </w:rPr>
        <w:t>органосилоксаны</w:t>
      </w:r>
      <w:proofErr w:type="spellEnd"/>
      <w:r w:rsidRPr="00553AC6">
        <w:rPr>
          <w:rFonts w:ascii="Arial" w:hAnsi="Arial" w:cs="Arial"/>
          <w:szCs w:val="24"/>
        </w:rPr>
        <w:t xml:space="preserve">, сера, </w:t>
      </w:r>
      <w:r w:rsidRPr="00553AC6">
        <w:rPr>
          <w:rFonts w:ascii="Arial" w:hAnsi="Arial" w:cs="Arial"/>
          <w:szCs w:val="24"/>
          <w:lang w:val="en-US"/>
        </w:rPr>
        <w:t>SO</w:t>
      </w:r>
      <w:r w:rsidRPr="00553AC6">
        <w:rPr>
          <w:rFonts w:ascii="Arial" w:hAnsi="Arial" w:cs="Arial"/>
          <w:szCs w:val="24"/>
          <w:vertAlign w:val="subscript"/>
        </w:rPr>
        <w:t>3</w:t>
      </w:r>
      <w:r>
        <w:rPr>
          <w:rFonts w:ascii="Arial" w:hAnsi="Arial" w:cs="Arial"/>
          <w:szCs w:val="24"/>
        </w:rPr>
        <w:t xml:space="preserve">, </w:t>
      </w:r>
      <w:proofErr w:type="spellStart"/>
      <w:r w:rsidRPr="00553AC6">
        <w:rPr>
          <w:rFonts w:ascii="Arial" w:hAnsi="Arial" w:cs="Arial"/>
          <w:szCs w:val="24"/>
          <w:lang w:val="en-US"/>
        </w:rPr>
        <w:t>VCl</w:t>
      </w:r>
      <w:proofErr w:type="spellEnd"/>
      <w:r w:rsidRPr="00553AC6">
        <w:rPr>
          <w:rFonts w:ascii="Arial" w:hAnsi="Arial" w:cs="Arial"/>
          <w:szCs w:val="24"/>
          <w:vertAlign w:val="subscript"/>
        </w:rPr>
        <w:t>4</w:t>
      </w:r>
      <w:r w:rsidRPr="00553AC6">
        <w:rPr>
          <w:rFonts w:ascii="Arial" w:hAnsi="Arial" w:cs="Arial"/>
          <w:szCs w:val="24"/>
        </w:rPr>
        <w:t xml:space="preserve">,  </w:t>
      </w:r>
      <w:r w:rsidRPr="00553AC6">
        <w:rPr>
          <w:rFonts w:ascii="Arial" w:hAnsi="Arial" w:cs="Arial"/>
          <w:szCs w:val="24"/>
          <w:lang w:val="en-US"/>
        </w:rPr>
        <w:t>Al</w:t>
      </w:r>
      <w:r w:rsidRPr="00553AC6">
        <w:rPr>
          <w:rFonts w:ascii="Arial" w:hAnsi="Arial" w:cs="Arial"/>
          <w:szCs w:val="24"/>
        </w:rPr>
        <w:t>(</w:t>
      </w:r>
      <w:r w:rsidRPr="00553AC6">
        <w:rPr>
          <w:rFonts w:ascii="Arial" w:hAnsi="Arial" w:cs="Arial"/>
          <w:szCs w:val="24"/>
          <w:lang w:val="en-US"/>
        </w:rPr>
        <w:t>CH</w:t>
      </w:r>
      <w:r w:rsidRPr="00553AC6">
        <w:rPr>
          <w:rFonts w:ascii="Arial" w:hAnsi="Arial" w:cs="Arial"/>
          <w:szCs w:val="24"/>
          <w:vertAlign w:val="subscript"/>
        </w:rPr>
        <w:t>3</w:t>
      </w:r>
      <w:r w:rsidRPr="00553AC6">
        <w:rPr>
          <w:rFonts w:ascii="Arial" w:hAnsi="Arial" w:cs="Arial"/>
          <w:szCs w:val="24"/>
        </w:rPr>
        <w:t>)</w:t>
      </w:r>
      <w:r w:rsidRPr="00553AC6">
        <w:rPr>
          <w:rFonts w:ascii="Arial" w:hAnsi="Arial" w:cs="Arial"/>
          <w:szCs w:val="24"/>
          <w:vertAlign w:val="subscript"/>
        </w:rPr>
        <w:t>3</w:t>
      </w:r>
      <w:r w:rsidRPr="00553AC6">
        <w:rPr>
          <w:rFonts w:ascii="Arial" w:hAnsi="Arial" w:cs="Arial"/>
          <w:szCs w:val="24"/>
        </w:rPr>
        <w:t xml:space="preserve"> 20%.</w:t>
      </w:r>
    </w:p>
    <w:p w:rsidR="00D33B5F" w:rsidRPr="00003D90" w:rsidRDefault="00D33B5F" w:rsidP="00D33B5F">
      <w:pPr>
        <w:pStyle w:val="a3"/>
        <w:spacing w:line="360" w:lineRule="auto"/>
        <w:rPr>
          <w:rFonts w:ascii="Arial" w:hAnsi="Arial" w:cs="Arial"/>
          <w:szCs w:val="24"/>
          <w:vertAlign w:val="subscript"/>
        </w:rPr>
      </w:pPr>
      <w:r w:rsidRPr="00553AC6">
        <w:rPr>
          <w:rFonts w:ascii="Arial" w:hAnsi="Arial" w:cs="Arial"/>
          <w:szCs w:val="24"/>
        </w:rPr>
        <w:t xml:space="preserve">Достаточно трудно представить, например тротил в стабильном состоянии при температуре красного каления, да ещё в виде сжатого газа. Логично думать, что он в этих условиях должен взорваться, однако, глядя на термодинамические свойства продуктов взрыва (воды </w:t>
      </w:r>
      <w:proofErr w:type="spellStart"/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Cs w:val="24"/>
          <w:vertAlign w:val="subscript"/>
        </w:rPr>
        <w:t xml:space="preserve">298 </w:t>
      </w:r>
      <w:r w:rsidRPr="00553AC6">
        <w:rPr>
          <w:rFonts w:ascii="Arial" w:hAnsi="Arial" w:cs="Arial"/>
          <w:szCs w:val="24"/>
        </w:rPr>
        <w:t>-54,63</w:t>
      </w:r>
      <w:r w:rsidRPr="00553AC6">
        <w:rPr>
          <w:rFonts w:ascii="Arial" w:hAnsi="Arial" w:cs="Arial"/>
          <w:i/>
          <w:szCs w:val="24"/>
        </w:rPr>
        <w:t xml:space="preserve"> ккал/моль, </w:t>
      </w:r>
      <w:r w:rsidRPr="00553AC6">
        <w:rPr>
          <w:rFonts w:ascii="Arial" w:hAnsi="Arial" w:cs="Arial"/>
          <w:szCs w:val="24"/>
        </w:rPr>
        <w:t xml:space="preserve">углекислого газа  </w:t>
      </w:r>
      <w:proofErr w:type="spellStart"/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Cs w:val="24"/>
          <w:vertAlign w:val="subscript"/>
        </w:rPr>
        <w:t xml:space="preserve">298 </w:t>
      </w:r>
      <w:r w:rsidRPr="00553AC6">
        <w:rPr>
          <w:rFonts w:ascii="Arial" w:hAnsi="Arial" w:cs="Arial"/>
          <w:szCs w:val="24"/>
        </w:rPr>
        <w:t xml:space="preserve">-94,25 </w:t>
      </w:r>
      <w:r w:rsidRPr="00553AC6">
        <w:rPr>
          <w:rFonts w:ascii="Arial" w:hAnsi="Arial" w:cs="Arial"/>
          <w:i/>
          <w:szCs w:val="24"/>
        </w:rPr>
        <w:t>ккал/моль</w:t>
      </w:r>
      <w:r>
        <w:rPr>
          <w:rFonts w:ascii="Arial" w:hAnsi="Arial" w:cs="Arial"/>
          <w:i/>
          <w:szCs w:val="24"/>
        </w:rPr>
        <w:t xml:space="preserve">, </w:t>
      </w:r>
      <w:r w:rsidRPr="00A5410E">
        <w:rPr>
          <w:rFonts w:ascii="Arial" w:hAnsi="Arial" w:cs="Arial"/>
          <w:szCs w:val="24"/>
        </w:rPr>
        <w:t>азота</w:t>
      </w:r>
      <w:r w:rsidRPr="00553AC6">
        <w:rPr>
          <w:rFonts w:ascii="Arial" w:hAnsi="Arial" w:cs="Arial"/>
          <w:szCs w:val="24"/>
        </w:rPr>
        <w:t xml:space="preserve"> </w:t>
      </w:r>
      <w:proofErr w:type="spellStart"/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Cs w:val="24"/>
          <w:vertAlign w:val="subscript"/>
        </w:rPr>
        <w:t xml:space="preserve">298 </w:t>
      </w:r>
      <w:r w:rsidRPr="00553AC6">
        <w:rPr>
          <w:rFonts w:ascii="Arial" w:hAnsi="Arial" w:cs="Arial"/>
          <w:szCs w:val="24"/>
        </w:rPr>
        <w:t xml:space="preserve">0 </w:t>
      </w:r>
      <w:r w:rsidRPr="00553AC6">
        <w:rPr>
          <w:rFonts w:ascii="Arial" w:hAnsi="Arial" w:cs="Arial"/>
          <w:i/>
          <w:szCs w:val="24"/>
        </w:rPr>
        <w:t xml:space="preserve">ккал/моль) </w:t>
      </w:r>
      <w:r w:rsidRPr="00553AC6">
        <w:rPr>
          <w:rFonts w:ascii="Arial" w:hAnsi="Arial" w:cs="Arial"/>
          <w:szCs w:val="24"/>
        </w:rPr>
        <w:t>становится понятно, что состояние тротила здесь более предпочтительно.</w:t>
      </w:r>
      <w:r>
        <w:rPr>
          <w:rFonts w:ascii="Arial" w:hAnsi="Arial" w:cs="Arial"/>
          <w:szCs w:val="24"/>
        </w:rPr>
        <w:t xml:space="preserve"> О стабильности </w:t>
      </w:r>
      <w:proofErr w:type="spellStart"/>
      <w:r>
        <w:rPr>
          <w:rFonts w:ascii="Arial" w:hAnsi="Arial" w:cs="Arial"/>
          <w:szCs w:val="24"/>
        </w:rPr>
        <w:t>нитросоединений</w:t>
      </w:r>
      <w:proofErr w:type="spellEnd"/>
      <w:r>
        <w:rPr>
          <w:rFonts w:ascii="Arial" w:hAnsi="Arial" w:cs="Arial"/>
          <w:szCs w:val="24"/>
        </w:rPr>
        <w:t xml:space="preserve"> при высоких температурах также говорят реакции </w:t>
      </w:r>
      <w:proofErr w:type="spellStart"/>
      <w:r>
        <w:rPr>
          <w:rFonts w:ascii="Arial" w:hAnsi="Arial" w:cs="Arial"/>
          <w:szCs w:val="24"/>
        </w:rPr>
        <w:t>газофазного</w:t>
      </w:r>
      <w:proofErr w:type="spellEnd"/>
      <w:r>
        <w:rPr>
          <w:rFonts w:ascii="Arial" w:hAnsi="Arial" w:cs="Arial"/>
          <w:szCs w:val="24"/>
        </w:rPr>
        <w:t xml:space="preserve"> нитрования парафинов. Эти реакции проводятся при температурах 400 - 500</w:t>
      </w:r>
      <w:r w:rsidRPr="00CA73F1">
        <w:rPr>
          <w:rFonts w:ascii="Arial" w:hAnsi="Arial" w:cs="Arial"/>
          <w:szCs w:val="24"/>
          <w:vertAlign w:val="superscript"/>
        </w:rPr>
        <w:t xml:space="preserve"> </w:t>
      </w:r>
      <w:proofErr w:type="spellStart"/>
      <w:r w:rsidRPr="00553AC6">
        <w:rPr>
          <w:rFonts w:ascii="Arial" w:hAnsi="Arial" w:cs="Arial"/>
          <w:szCs w:val="24"/>
          <w:vertAlign w:val="superscript"/>
        </w:rPr>
        <w:t>о</w:t>
      </w:r>
      <w:r w:rsidRPr="00553AC6">
        <w:rPr>
          <w:rFonts w:ascii="Arial" w:hAnsi="Arial" w:cs="Arial"/>
          <w:szCs w:val="24"/>
        </w:rPr>
        <w:t>С</w:t>
      </w:r>
      <w:proofErr w:type="spellEnd"/>
      <w:r>
        <w:rPr>
          <w:rFonts w:ascii="Arial" w:hAnsi="Arial" w:cs="Arial"/>
          <w:szCs w:val="24"/>
        </w:rPr>
        <w:t xml:space="preserve">, тем не </w:t>
      </w:r>
      <w:proofErr w:type="gramStart"/>
      <w:r>
        <w:rPr>
          <w:rFonts w:ascii="Arial" w:hAnsi="Arial" w:cs="Arial"/>
          <w:szCs w:val="24"/>
        </w:rPr>
        <w:t>менее</w:t>
      </w:r>
      <w:proofErr w:type="gram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нитросоединения</w:t>
      </w:r>
      <w:proofErr w:type="spellEnd"/>
      <w:r>
        <w:rPr>
          <w:rFonts w:ascii="Arial" w:hAnsi="Arial" w:cs="Arial"/>
          <w:szCs w:val="24"/>
        </w:rPr>
        <w:t xml:space="preserve"> не разрушаются. </w:t>
      </w:r>
      <w:r w:rsidRPr="00553AC6">
        <w:rPr>
          <w:rFonts w:ascii="Arial" w:hAnsi="Arial" w:cs="Arial"/>
          <w:szCs w:val="24"/>
        </w:rPr>
        <w:t xml:space="preserve">В качестве </w:t>
      </w:r>
      <w:r>
        <w:rPr>
          <w:rFonts w:ascii="Arial" w:hAnsi="Arial" w:cs="Arial"/>
          <w:szCs w:val="24"/>
        </w:rPr>
        <w:t xml:space="preserve">дополнительной </w:t>
      </w:r>
      <w:r w:rsidRPr="00553AC6">
        <w:rPr>
          <w:rFonts w:ascii="Arial" w:hAnsi="Arial" w:cs="Arial"/>
          <w:szCs w:val="24"/>
        </w:rPr>
        <w:t>аналогии можно взять воду, которая при высокой температуре, в несколько тысяч градусов, превращается во взрывчатку, в гремучий газ, в смесь водорода и кислорода, которая является мощнейшим ракетным топливом. И эта смесь находится</w:t>
      </w:r>
      <w:r>
        <w:rPr>
          <w:rFonts w:ascii="Arial" w:hAnsi="Arial" w:cs="Arial"/>
          <w:szCs w:val="24"/>
        </w:rPr>
        <w:t xml:space="preserve"> здесь в стабильном состоянии [5</w:t>
      </w:r>
      <w:r w:rsidRPr="00553AC6">
        <w:rPr>
          <w:rFonts w:ascii="Arial" w:hAnsi="Arial" w:cs="Arial"/>
          <w:szCs w:val="24"/>
        </w:rPr>
        <w:t>], а при снижении температуры, трансформируется в воду</w:t>
      </w:r>
      <w:r>
        <w:rPr>
          <w:rFonts w:ascii="Arial" w:hAnsi="Arial" w:cs="Arial"/>
          <w:szCs w:val="24"/>
        </w:rPr>
        <w:t>,</w:t>
      </w:r>
      <w:r w:rsidRPr="00553AC6">
        <w:rPr>
          <w:rFonts w:ascii="Arial" w:hAnsi="Arial" w:cs="Arial"/>
          <w:szCs w:val="24"/>
        </w:rPr>
        <w:t xml:space="preserve"> выделяя энергию. </w:t>
      </w:r>
    </w:p>
    <w:p w:rsidR="00D33B5F" w:rsidRPr="00003D90" w:rsidRDefault="00D33B5F" w:rsidP="00D33B5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03D90">
        <w:rPr>
          <w:rFonts w:ascii="Arial" w:hAnsi="Arial" w:cs="Arial"/>
          <w:sz w:val="24"/>
          <w:szCs w:val="24"/>
        </w:rPr>
        <w:t>Такое представление об образовании углеводородов не противоречит концепции глубинного происхождения нефти</w:t>
      </w:r>
      <w:r>
        <w:rPr>
          <w:rFonts w:ascii="Arial" w:hAnsi="Arial" w:cs="Arial"/>
          <w:sz w:val="24"/>
          <w:szCs w:val="24"/>
        </w:rPr>
        <w:t xml:space="preserve"> разделяемой Д.И.Менделеевым [10], Э.Б. </w:t>
      </w:r>
      <w:proofErr w:type="spellStart"/>
      <w:r>
        <w:rPr>
          <w:rFonts w:ascii="Arial" w:hAnsi="Arial" w:cs="Arial"/>
          <w:sz w:val="24"/>
          <w:szCs w:val="24"/>
        </w:rPr>
        <w:t>Чекалюком</w:t>
      </w:r>
      <w:proofErr w:type="spellEnd"/>
      <w:r>
        <w:rPr>
          <w:rFonts w:ascii="Arial" w:hAnsi="Arial" w:cs="Arial"/>
          <w:sz w:val="24"/>
          <w:szCs w:val="24"/>
        </w:rPr>
        <w:t xml:space="preserve"> [19], Н.А. Кудрявцевым [6</w:t>
      </w:r>
      <w:r w:rsidRPr="00003D90">
        <w:rPr>
          <w:rFonts w:ascii="Arial" w:hAnsi="Arial" w:cs="Arial"/>
          <w:sz w:val="24"/>
          <w:szCs w:val="24"/>
        </w:rPr>
        <w:t>].</w:t>
      </w:r>
    </w:p>
    <w:p w:rsidR="00D33B5F" w:rsidRPr="00553AC6" w:rsidRDefault="00D33B5F" w:rsidP="00D33B5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Доказательство</w:t>
      </w:r>
      <w:r w:rsidRPr="00506DB8">
        <w:rPr>
          <w:rFonts w:ascii="Arial" w:hAnsi="Arial" w:cs="Arial"/>
          <w:b/>
          <w:sz w:val="24"/>
          <w:szCs w:val="24"/>
        </w:rPr>
        <w:t xml:space="preserve"> </w:t>
      </w:r>
      <w:r w:rsidRPr="00506DB8">
        <w:rPr>
          <w:rFonts w:ascii="Arial" w:eastAsia="Times New Roman" w:hAnsi="Arial" w:cs="Arial"/>
          <w:b/>
          <w:sz w:val="24"/>
          <w:szCs w:val="24"/>
        </w:rPr>
        <w:t>достоверности</w:t>
      </w:r>
      <w:r w:rsidRPr="00506DB8">
        <w:rPr>
          <w:rFonts w:ascii="Arial" w:hAnsi="Arial" w:cs="Arial"/>
          <w:b/>
          <w:sz w:val="24"/>
          <w:szCs w:val="24"/>
        </w:rPr>
        <w:t xml:space="preserve"> открытия</w:t>
      </w:r>
      <w:r w:rsidRPr="00553AC6">
        <w:rPr>
          <w:rFonts w:ascii="Arial" w:hAnsi="Arial" w:cs="Arial"/>
          <w:sz w:val="24"/>
          <w:szCs w:val="24"/>
        </w:rPr>
        <w:t xml:space="preserve"> 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Доказательства достоверности открытия приводятся на результатах экспериментальных работ по изучению химических взаимодействий элементов образующих как подвижную фазу в мантии и коре Земли, это</w:t>
      </w:r>
      <w:proofErr w:type="gramStart"/>
      <w:r>
        <w:rPr>
          <w:rFonts w:ascii="Arial" w:hAnsi="Arial" w:cs="Arial"/>
          <w:sz w:val="24"/>
          <w:szCs w:val="24"/>
        </w:rPr>
        <w:t xml:space="preserve"> С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37637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37637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7637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S</w:t>
      </w:r>
      <w:r>
        <w:rPr>
          <w:rFonts w:ascii="Arial" w:hAnsi="Arial" w:cs="Arial"/>
          <w:sz w:val="24"/>
          <w:szCs w:val="24"/>
        </w:rPr>
        <w:t xml:space="preserve"> так и на химических преобразованиях твёрдых минералов. </w:t>
      </w:r>
      <w:proofErr w:type="gramStart"/>
      <w:r>
        <w:rPr>
          <w:rFonts w:ascii="Arial" w:hAnsi="Arial" w:cs="Arial"/>
          <w:sz w:val="24"/>
          <w:szCs w:val="24"/>
        </w:rPr>
        <w:t>О</w:t>
      </w:r>
      <w:proofErr w:type="gramEnd"/>
      <w:r>
        <w:rPr>
          <w:rFonts w:ascii="Arial" w:hAnsi="Arial" w:cs="Arial"/>
          <w:sz w:val="24"/>
          <w:szCs w:val="24"/>
        </w:rPr>
        <w:t xml:space="preserve"> элементном составе подвижной фазы мантии можно в определённой степени судить по составу </w:t>
      </w:r>
      <w:r>
        <w:rPr>
          <w:rFonts w:ascii="Arial" w:hAnsi="Arial" w:cs="Arial"/>
          <w:sz w:val="24"/>
          <w:szCs w:val="24"/>
        </w:rPr>
        <w:lastRenderedPageBreak/>
        <w:t xml:space="preserve">вулканических газов, произошедших из веществ мантии Земли. В качестве примера можно взять состав газа, например вулкана </w:t>
      </w:r>
      <w:proofErr w:type="spellStart"/>
      <w:r>
        <w:rPr>
          <w:rFonts w:ascii="Arial" w:hAnsi="Arial" w:cs="Arial"/>
          <w:sz w:val="24"/>
          <w:szCs w:val="24"/>
        </w:rPr>
        <w:t>Шевелуч</w:t>
      </w:r>
      <w:proofErr w:type="spellEnd"/>
      <w:r>
        <w:rPr>
          <w:rFonts w:ascii="Arial" w:hAnsi="Arial" w:cs="Arial"/>
          <w:sz w:val="24"/>
          <w:szCs w:val="24"/>
        </w:rPr>
        <w:t xml:space="preserve"> (Камчатка), который примерно на 90% состоит из паров воды. Остальная фракция имеет состав в объёмных % СО</w:t>
      </w:r>
      <w:proofErr w:type="gramStart"/>
      <w:r>
        <w:rPr>
          <w:rFonts w:ascii="Arial" w:hAnsi="Arial" w:cs="Arial"/>
          <w:sz w:val="24"/>
          <w:szCs w:val="24"/>
          <w:vertAlign w:val="subscript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(48.8 -19.75), СО (0</w:t>
      </w:r>
      <w:r w:rsidRPr="00965BB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56 – 0</w:t>
      </w:r>
      <w:r w:rsidRPr="00965BB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03),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965BB0">
        <w:rPr>
          <w:rFonts w:ascii="Arial" w:hAnsi="Arial" w:cs="Arial"/>
          <w:sz w:val="24"/>
          <w:szCs w:val="24"/>
          <w:vertAlign w:val="subscript"/>
        </w:rPr>
        <w:t>2</w:t>
      </w:r>
      <w:r w:rsidRPr="00965BB0">
        <w:rPr>
          <w:rFonts w:ascii="Arial" w:hAnsi="Arial" w:cs="Arial"/>
          <w:sz w:val="24"/>
          <w:szCs w:val="24"/>
        </w:rPr>
        <w:t xml:space="preserve"> (0.25 </w:t>
      </w:r>
      <w:r>
        <w:rPr>
          <w:rFonts w:ascii="Arial" w:hAnsi="Arial" w:cs="Arial"/>
          <w:sz w:val="24"/>
          <w:szCs w:val="24"/>
        </w:rPr>
        <w:t>–</w:t>
      </w:r>
      <w:r w:rsidRPr="00965BB0">
        <w:rPr>
          <w:rFonts w:ascii="Arial" w:hAnsi="Arial" w:cs="Arial"/>
          <w:sz w:val="24"/>
          <w:szCs w:val="24"/>
        </w:rPr>
        <w:t xml:space="preserve"> 0.6),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FF15A3">
        <w:rPr>
          <w:rFonts w:ascii="Arial" w:hAnsi="Arial" w:cs="Arial"/>
          <w:sz w:val="24"/>
          <w:szCs w:val="24"/>
          <w:vertAlign w:val="subscript"/>
        </w:rPr>
        <w:t xml:space="preserve">2 </w:t>
      </w:r>
      <w:r w:rsidRPr="00FF15A3">
        <w:rPr>
          <w:rFonts w:ascii="Arial" w:hAnsi="Arial" w:cs="Arial"/>
          <w:sz w:val="24"/>
          <w:szCs w:val="24"/>
        </w:rPr>
        <w:t xml:space="preserve">(10.05 </w:t>
      </w:r>
      <w:r>
        <w:rPr>
          <w:rFonts w:ascii="Arial" w:hAnsi="Arial" w:cs="Arial"/>
          <w:sz w:val="24"/>
          <w:szCs w:val="24"/>
        </w:rPr>
        <w:t>–</w:t>
      </w:r>
      <w:r w:rsidRPr="00FF15A3">
        <w:rPr>
          <w:rFonts w:ascii="Arial" w:hAnsi="Arial" w:cs="Arial"/>
          <w:sz w:val="24"/>
          <w:szCs w:val="24"/>
        </w:rPr>
        <w:t xml:space="preserve"> 16.5).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US"/>
        </w:rPr>
        <w:t>N</w:t>
      </w:r>
      <w:r w:rsidRPr="00FF15A3">
        <w:rPr>
          <w:rFonts w:ascii="Arial" w:hAnsi="Arial" w:cs="Arial"/>
          <w:sz w:val="24"/>
          <w:szCs w:val="24"/>
          <w:vertAlign w:val="subscript"/>
        </w:rPr>
        <w:t>2</w:t>
      </w:r>
      <w:r w:rsidRPr="00FF15A3">
        <w:rPr>
          <w:rFonts w:ascii="Arial" w:hAnsi="Arial" w:cs="Arial"/>
          <w:sz w:val="24"/>
          <w:szCs w:val="24"/>
        </w:rPr>
        <w:t>+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Ar</w:t>
      </w:r>
      <w:proofErr w:type="spellEnd"/>
      <w:r w:rsidRPr="00FF15A3">
        <w:rPr>
          <w:rFonts w:ascii="Arial" w:hAnsi="Arial" w:cs="Arial"/>
          <w:sz w:val="24"/>
          <w:szCs w:val="24"/>
        </w:rPr>
        <w:t xml:space="preserve"> (39.5 -62.01)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CA11F1">
        <w:rPr>
          <w:rFonts w:ascii="Arial" w:hAnsi="Arial" w:cs="Arial"/>
          <w:sz w:val="24"/>
          <w:szCs w:val="24"/>
          <w:vertAlign w:val="subscript"/>
        </w:rPr>
        <w:t>2</w:t>
      </w:r>
      <w:r w:rsidRPr="00CA11F1">
        <w:rPr>
          <w:rFonts w:ascii="Arial" w:hAnsi="Arial" w:cs="Arial"/>
          <w:sz w:val="24"/>
          <w:szCs w:val="24"/>
        </w:rPr>
        <w:t xml:space="preserve"> (1</w:t>
      </w:r>
      <w:r>
        <w:rPr>
          <w:rFonts w:ascii="Arial" w:hAnsi="Arial" w:cs="Arial"/>
          <w:sz w:val="24"/>
          <w:szCs w:val="24"/>
        </w:rPr>
        <w:t>.</w:t>
      </w:r>
      <w:r w:rsidRPr="00CA11F1">
        <w:rPr>
          <w:rFonts w:ascii="Arial" w:hAnsi="Arial" w:cs="Arial"/>
          <w:sz w:val="24"/>
          <w:szCs w:val="24"/>
        </w:rPr>
        <w:t>1-0</w:t>
      </w:r>
      <w:r>
        <w:rPr>
          <w:rFonts w:ascii="Arial" w:hAnsi="Arial" w:cs="Arial"/>
          <w:sz w:val="24"/>
          <w:szCs w:val="24"/>
        </w:rPr>
        <w:t>.</w:t>
      </w:r>
      <w:r w:rsidRPr="00CA11F1">
        <w:rPr>
          <w:rFonts w:ascii="Arial" w:hAnsi="Arial" w:cs="Arial"/>
          <w:sz w:val="24"/>
          <w:szCs w:val="24"/>
        </w:rPr>
        <w:t>9)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 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Однако, то, что элементы</w:t>
      </w:r>
      <w:proofErr w:type="gramStart"/>
      <w:r>
        <w:rPr>
          <w:rFonts w:ascii="Arial" w:hAnsi="Arial" w:cs="Arial"/>
          <w:sz w:val="24"/>
          <w:szCs w:val="24"/>
        </w:rPr>
        <w:t xml:space="preserve"> С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37637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37637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</w:rPr>
        <w:t xml:space="preserve"> в вулканических газах и природном газе в условиях поверхности Земли находятся в состоянии углеводородов, воды,  СО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,</w:t>
      </w:r>
      <w:r w:rsidRPr="005E68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FF15A3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,</w:t>
      </w:r>
      <w:r w:rsidRPr="005E68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FF15A3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не означает, что они в этом же состоянии находятся на больших глубинах. Состав с нарастанием глубины совершенно иной и имеет множество видов химических соединений, определённый для каждых условий  температуры, давления, концентрации элементов, состава окружающей породы, которая как может вступать в реакции с подвижной фазой с образованием подвижных веществ, так и обладать каталитическим действием, а также термодинамических характеристик элементов и соединений. На состав может также влиять предыдущее состояние вещества. Зависимости химических преобразований известны. Таким образом, имея информацию о составе химических элементов на определённых горизонтах геосфер Земли, зная термодинамические характеристики химических элементов и соединений, зная химические свойства веществ, а также зная температуру и давление можно определить имеющийся состав пород и подвижной фазы. Самопроизвольно, т.е. без затраты работы извне, каждая система может переходить только из менее устойчивого состояния в более </w:t>
      </w:r>
      <w:proofErr w:type="gramStart"/>
      <w:r>
        <w:rPr>
          <w:rFonts w:ascii="Arial" w:hAnsi="Arial" w:cs="Arial"/>
          <w:sz w:val="24"/>
          <w:szCs w:val="24"/>
        </w:rPr>
        <w:t>устойчивое</w:t>
      </w:r>
      <w:proofErr w:type="gramEnd"/>
      <w:r>
        <w:rPr>
          <w:rFonts w:ascii="Arial" w:hAnsi="Arial" w:cs="Arial"/>
          <w:sz w:val="24"/>
          <w:szCs w:val="24"/>
        </w:rPr>
        <w:t xml:space="preserve">. При постоянной температуре и постоянном давлении такой Изобарный потенциал 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proofErr w:type="gramStart"/>
      <w:r>
        <w:rPr>
          <w:rFonts w:ascii="Arial" w:hAnsi="Arial" w:cs="Arial"/>
          <w:sz w:val="24"/>
          <w:szCs w:val="24"/>
          <w:vertAlign w:val="subscript"/>
        </w:rPr>
        <w:t>Т</w:t>
      </w:r>
      <w:proofErr w:type="gramEnd"/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06728F">
        <w:rPr>
          <w:rFonts w:ascii="Arial" w:hAnsi="Arial" w:cs="Arial"/>
          <w:sz w:val="24"/>
          <w:szCs w:val="24"/>
        </w:rPr>
        <w:t>определяется по формуле</w:t>
      </w:r>
      <w:r>
        <w:rPr>
          <w:rFonts w:ascii="Arial" w:hAnsi="Arial" w:cs="Arial"/>
          <w:sz w:val="24"/>
          <w:szCs w:val="24"/>
        </w:rPr>
        <w:t>: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∆</m:t>
          </m:r>
          <m:sSubSup>
            <m:sSubSup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G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T</m:t>
              </m:r>
            </m:sub>
            <m:sup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0</m:t>
              </m:r>
            </m:sup>
          </m:sSubSup>
          <m:r>
            <w:rPr>
              <w:rFonts w:ascii="Cambria Math" w:hAnsi="Cambria Math" w:cs="Arial"/>
              <w:sz w:val="24"/>
              <w:szCs w:val="24"/>
              <w:lang w:val="en-US"/>
            </w:rPr>
            <m:t>=∆</m:t>
          </m:r>
          <m:sSubSup>
            <m:sSubSup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H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</m:sub>
            <m:sup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0</m:t>
              </m:r>
            </m:sup>
          </m:sSubSup>
          <m:r>
            <w:rPr>
              <w:rFonts w:ascii="Cambria Math" w:hAnsi="Cambria Math" w:cs="Arial"/>
              <w:sz w:val="24"/>
              <w:szCs w:val="24"/>
              <w:lang w:val="en-US"/>
            </w:rPr>
            <m:t>+T∆(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G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T</m:t>
                  </m:r>
                </m:sub>
                <m:sup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0</m:t>
                  </m:r>
                </m:sup>
              </m:sSubSup>
              <m:r>
                <w:rPr>
                  <w:rFonts w:ascii="Cambria Math" w:hAnsi="Cambria Math" w:cs="Arial"/>
                  <w:sz w:val="24"/>
                  <w:szCs w:val="24"/>
                </w:rPr>
                <m:t>-</m:t>
              </m:r>
              <m:sSubSup>
                <m:sSub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H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1</m:t>
                      </m:r>
                    </m:sub>
                  </m:sSub>
                </m:sub>
                <m:sup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0</m:t>
                  </m:r>
                </m:sup>
              </m:sSubSup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T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)</m:t>
          </m:r>
        </m:oMath>
      </m:oMathPara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Константа равновесия реакции определяется по формуле: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-</m:t>
          </m:r>
          <m:r>
            <w:rPr>
              <w:rFonts w:ascii="Cambria Math" w:hAnsi="Cambria Math" w:cs="Arial"/>
              <w:sz w:val="24"/>
              <w:szCs w:val="24"/>
              <w:lang w:val="en-US"/>
            </w:rPr>
            <m:t>R</m:t>
          </m:r>
          <m:func>
            <m:func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ln</m:t>
              </m:r>
            </m:fName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T</m:t>
                  </m:r>
                </m:sub>
              </m:sSub>
            </m:e>
          </m:func>
          <m:r>
            <w:rPr>
              <w:rFonts w:ascii="Cambria Math" w:hAnsi="Cambria Math" w:cs="Arial"/>
              <w:sz w:val="24"/>
              <w:szCs w:val="24"/>
              <w:lang w:val="en-US"/>
            </w:rPr>
            <m:t>=∆</m:t>
          </m:r>
          <m:sSubSup>
            <m:sSubSup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H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</m:sub>
            <m:sup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0</m:t>
              </m:r>
            </m:sup>
          </m:sSubSup>
          <m:r>
            <w:rPr>
              <w:rFonts w:ascii="Cambria Math" w:hAnsi="Cambria Math" w:cs="Arial"/>
              <w:sz w:val="24"/>
              <w:szCs w:val="24"/>
              <w:lang w:val="en-US"/>
            </w:rPr>
            <m:t>+∆(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G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T</m:t>
                  </m:r>
                </m:sub>
                <m:sup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0</m:t>
                  </m:r>
                </m:sup>
              </m:sSubSup>
              <m:r>
                <w:rPr>
                  <w:rFonts w:ascii="Cambria Math" w:hAnsi="Cambria Math" w:cs="Arial"/>
                  <w:sz w:val="24"/>
                  <w:szCs w:val="24"/>
                </w:rPr>
                <m:t>-</m:t>
              </m:r>
              <m:sSubSup>
                <m:sSub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H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1</m:t>
                      </m:r>
                    </m:sub>
                  </m:sSub>
                </m:sub>
                <m:sup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0</m:t>
                  </m:r>
                </m:sup>
              </m:sSubSup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T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)</m:t>
          </m:r>
        </m:oMath>
      </m:oMathPara>
    </w:p>
    <w:p w:rsidR="00D33B5F" w:rsidRPr="001E31C8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 формуле определения константы равновесия можно на практике благодаря наличию готовых табличных значений </w:t>
      </w:r>
      <m:oMath>
        <m:r>
          <w:rPr>
            <w:rFonts w:ascii="Cambria Math" w:hAnsi="Cambria Math" w:cs="Arial"/>
            <w:sz w:val="24"/>
            <w:szCs w:val="24"/>
          </w:rPr>
          <m:t>(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sSubSup>
              <m:sSub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G</m:t>
                </m:r>
              </m:e>
              <m:sub>
                <m:r>
                  <w:rPr>
                    <w:rFonts w:ascii="Cambria Math" w:hAnsi="Cambria Math" w:cs="Arial"/>
                    <w:sz w:val="24"/>
                    <w:szCs w:val="24"/>
                  </w:rPr>
                  <m:t>T</m:t>
                </m:r>
              </m:sub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0</m:t>
                </m:r>
              </m:sup>
            </m:sSubSup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sSubSup>
              <m:sSub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H</m:t>
                </m:r>
              </m:e>
              <m:sub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1</m:t>
                    </m:r>
                  </m:sub>
                </m:sSub>
              </m:sub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0</m:t>
                </m:r>
              </m:sup>
            </m:sSubSup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den>
        </m:f>
        <m:r>
          <w:rPr>
            <w:rFonts w:ascii="Cambria Math" w:hAnsi="Cambria Math" w:cs="Arial"/>
            <w:sz w:val="24"/>
            <w:szCs w:val="24"/>
          </w:rPr>
          <m:t>)</m:t>
        </m:r>
      </m:oMath>
      <w:r>
        <w:rPr>
          <w:rFonts w:ascii="Arial" w:hAnsi="Arial" w:cs="Arial"/>
          <w:sz w:val="24"/>
          <w:szCs w:val="24"/>
        </w:rPr>
        <w:t xml:space="preserve"> для большого числа веществ в широком интервале температур, определить равновесный состав компонентов в различных зонах, а используя систему уравнений, определить состав </w:t>
      </w:r>
      <w:r>
        <w:rPr>
          <w:rFonts w:ascii="Arial" w:hAnsi="Arial" w:cs="Arial"/>
          <w:sz w:val="24"/>
          <w:szCs w:val="24"/>
        </w:rPr>
        <w:lastRenderedPageBreak/>
        <w:t xml:space="preserve">многокомпонентной среды в имеющихся условиях. Решение вопроса определения состава среды превращается в математическую задачу, имеющую однозначное решение. В настоящее время существуют ряд </w:t>
      </w:r>
      <w:proofErr w:type="gramStart"/>
      <w:r>
        <w:rPr>
          <w:rFonts w:ascii="Arial" w:hAnsi="Arial" w:cs="Arial"/>
          <w:sz w:val="24"/>
          <w:szCs w:val="24"/>
        </w:rPr>
        <w:t>методов составления математических моделей кинетики реакций</w:t>
      </w:r>
      <w:proofErr w:type="gramEnd"/>
      <w:r>
        <w:rPr>
          <w:rFonts w:ascii="Arial" w:hAnsi="Arial" w:cs="Arial"/>
          <w:sz w:val="24"/>
          <w:szCs w:val="24"/>
        </w:rPr>
        <w:t xml:space="preserve">. Это, например, метод </w:t>
      </w:r>
      <w:proofErr w:type="spellStart"/>
      <w:r>
        <w:rPr>
          <w:rFonts w:ascii="Arial" w:hAnsi="Arial" w:cs="Arial"/>
          <w:sz w:val="24"/>
          <w:szCs w:val="24"/>
        </w:rPr>
        <w:t>Баландина</w:t>
      </w:r>
      <w:proofErr w:type="spellEnd"/>
      <w:r>
        <w:rPr>
          <w:rFonts w:ascii="Arial" w:hAnsi="Arial" w:cs="Arial"/>
          <w:sz w:val="24"/>
          <w:szCs w:val="24"/>
        </w:rPr>
        <w:t xml:space="preserve">, метод маршрутов, метод линейных последовательностей, метод </w:t>
      </w:r>
      <w:proofErr w:type="spellStart"/>
      <w:r>
        <w:rPr>
          <w:rFonts w:ascii="Arial" w:hAnsi="Arial" w:cs="Arial"/>
          <w:sz w:val="24"/>
          <w:szCs w:val="24"/>
        </w:rPr>
        <w:t>Хоугена</w:t>
      </w:r>
      <w:proofErr w:type="spellEnd"/>
      <w:r>
        <w:rPr>
          <w:rFonts w:ascii="Arial" w:hAnsi="Arial" w:cs="Arial"/>
          <w:sz w:val="24"/>
          <w:szCs w:val="24"/>
        </w:rPr>
        <w:t xml:space="preserve"> – Ватсона. Могут быть рассчитаны кинетические константы значительного количества реакций. Для этого имеются методы градиентов, метод наименьших квадратов, метод </w:t>
      </w:r>
      <w:proofErr w:type="spellStart"/>
      <w:r>
        <w:rPr>
          <w:rFonts w:ascii="Arial" w:hAnsi="Arial" w:cs="Arial"/>
          <w:sz w:val="24"/>
          <w:szCs w:val="24"/>
        </w:rPr>
        <w:t>Гауса</w:t>
      </w:r>
      <w:proofErr w:type="spellEnd"/>
      <w:r>
        <w:rPr>
          <w:rFonts w:ascii="Arial" w:hAnsi="Arial" w:cs="Arial"/>
          <w:sz w:val="24"/>
          <w:szCs w:val="24"/>
        </w:rPr>
        <w:t xml:space="preserve"> – Ньютона, метод Ньютона – </w:t>
      </w:r>
      <w:proofErr w:type="spellStart"/>
      <w:r>
        <w:rPr>
          <w:rFonts w:ascii="Arial" w:hAnsi="Arial" w:cs="Arial"/>
          <w:sz w:val="24"/>
          <w:szCs w:val="24"/>
        </w:rPr>
        <w:t>Рафсона</w:t>
      </w:r>
      <w:proofErr w:type="spellEnd"/>
      <w:r>
        <w:rPr>
          <w:rFonts w:ascii="Arial" w:hAnsi="Arial" w:cs="Arial"/>
          <w:sz w:val="24"/>
          <w:szCs w:val="24"/>
        </w:rPr>
        <w:t xml:space="preserve"> и др. Расчёты проводятся по программам с применением ЭВМ. Описание таких расчетов представлено в книге </w:t>
      </w:r>
      <w:r w:rsidRPr="001E31C8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1</w:t>
      </w:r>
      <w:r w:rsidRPr="001E31C8">
        <w:rPr>
          <w:rFonts w:ascii="Arial" w:hAnsi="Arial" w:cs="Arial"/>
          <w:sz w:val="24"/>
          <w:szCs w:val="24"/>
        </w:rPr>
        <w:t>]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настоящее время ещё нет точной информации об условиях и составе пород разных горизонтов Земли, однако, предлагаемые способы расчётов позволяю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 определить, уже по имеющейся информации, с определённым уровнем достоверности, закономерность распределения веществ в широкой зоне нижней коры и мантии</w:t>
      </w:r>
      <w:r w:rsidRPr="00B64A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Земли.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Всё разнообразие химических соединений в объёме Земли ограничивается верхними сферами (корой, мантией), где температура ниже 6000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>С. При более высокой температуре все вещества могут находиться только в атомарном состоянии, а химических соединений быть не может. Приближаясь к этой температуре, кончается область рассматриваемая химией, и действуют другие законы.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Уже при температуре выше 1500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>С. углеводороды распадаются на углерод и водород.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Начальная температура распада предельных углеводородов зависит от их молекулярного веса и строения. Чем больше молекулярный вес, тем легче расщепляется углеводород при нагревании. При 300-700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 xml:space="preserve">С предельные углеводороды образуют сложную смесь предельных, непредельных и ароматических углеводородов. Чем выше температура и глубина превращения, тем меньше состав этой смеси зависит от состава исходного углеводорода. 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8C3911">
        <w:rPr>
          <w:rFonts w:ascii="Arial" w:hAnsi="Arial" w:cs="Arial"/>
          <w:b/>
          <w:sz w:val="24"/>
          <w:szCs w:val="24"/>
        </w:rPr>
        <w:t>Состав подвижной фазы нижней части коры и мантии Земли.</w:t>
      </w:r>
      <w:r>
        <w:rPr>
          <w:rFonts w:ascii="Arial" w:hAnsi="Arial" w:cs="Arial"/>
          <w:sz w:val="24"/>
          <w:szCs w:val="24"/>
        </w:rPr>
        <w:t xml:space="preserve"> Состав подвижной фазы нижней части коры Земли и верхней мантии значительно сложнее, чем в верхней части коры Земли, где из жидкостей преобладают углеводороды и вода, а в составе газовой фазы в основном содержатся метан и его гомологи, азот, кислород и углекислый газ. Надо отметить, что понятие жидкость и газ при высоких температурах становится иным. При температуре </w:t>
      </w:r>
      <w:r>
        <w:rPr>
          <w:rFonts w:ascii="Arial" w:hAnsi="Arial" w:cs="Arial"/>
          <w:sz w:val="24"/>
          <w:szCs w:val="24"/>
        </w:rPr>
        <w:lastRenderedPageBreak/>
        <w:t>выше критической (для воды, это 374,15</w:t>
      </w:r>
      <w:r w:rsidRPr="00930926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>С</w:t>
      </w:r>
      <w:proofErr w:type="spellEnd"/>
      <w:r>
        <w:rPr>
          <w:rFonts w:ascii="Arial" w:hAnsi="Arial" w:cs="Arial"/>
          <w:sz w:val="24"/>
          <w:szCs w:val="24"/>
        </w:rPr>
        <w:t>),  вода, а также углеводороды становятся газами, то есть в той же фазе, что и имеющиеся в глубинах азот, водород, окись углерода</w:t>
      </w:r>
      <w:proofErr w:type="gramStart"/>
      <w:r>
        <w:rPr>
          <w:rFonts w:ascii="Arial" w:hAnsi="Arial" w:cs="Arial"/>
          <w:sz w:val="24"/>
          <w:szCs w:val="24"/>
        </w:rPr>
        <w:t>… В</w:t>
      </w:r>
      <w:proofErr w:type="gramEnd"/>
      <w:r>
        <w:rPr>
          <w:rFonts w:ascii="Arial" w:hAnsi="Arial" w:cs="Arial"/>
          <w:sz w:val="24"/>
          <w:szCs w:val="24"/>
        </w:rPr>
        <w:t xml:space="preserve"> то же время газы (азот, водород, окись углерода…) при высоких давлениях теряют своё привычное свойство – малую плотность, которая здесь для них может превышать плотность воды. При высоких температурах характерных для мантии в жидкой фазе находятся легкоплавкие металлы, сера, фосфор, и некоторые соли. На, относительно, небольших глубинах с увеличением давления и температуры состав водной фракции подвижной фазы меняется в сторону увеличения степени минерализации. Так если в нормальных условиях растворимость двуокиси кремния составляет </w:t>
      </w:r>
      <w:proofErr w:type="gramStart"/>
      <w:r w:rsidRPr="00E624E3">
        <w:rPr>
          <w:rFonts w:ascii="Arial" w:hAnsi="Arial" w:cs="Arial"/>
          <w:sz w:val="24"/>
          <w:szCs w:val="24"/>
        </w:rPr>
        <w:t>0,0005</w:t>
      </w:r>
      <w:proofErr w:type="gramEnd"/>
      <w:r w:rsidRPr="00E624E3">
        <w:rPr>
          <w:rFonts w:ascii="Arial" w:hAnsi="Arial" w:cs="Arial"/>
          <w:sz w:val="24"/>
          <w:szCs w:val="24"/>
        </w:rPr>
        <w:t>% то при давлении 15000 атм. (45км) и температуре 500</w:t>
      </w:r>
      <w:r w:rsidRPr="00E624E3">
        <w:rPr>
          <w:rFonts w:ascii="Arial" w:hAnsi="Arial" w:cs="Arial"/>
          <w:sz w:val="24"/>
          <w:szCs w:val="24"/>
          <w:vertAlign w:val="superscript"/>
        </w:rPr>
        <w:t>о</w:t>
      </w:r>
      <w:r w:rsidRPr="00E624E3">
        <w:rPr>
          <w:rFonts w:ascii="Arial" w:hAnsi="Arial" w:cs="Arial"/>
          <w:sz w:val="24"/>
          <w:szCs w:val="24"/>
        </w:rPr>
        <w:t>С растворимость достигает 0,25%.</w:t>
      </w:r>
      <w:r>
        <w:rPr>
          <w:rFonts w:ascii="Arial" w:hAnsi="Arial" w:cs="Arial"/>
          <w:sz w:val="24"/>
          <w:szCs w:val="24"/>
        </w:rPr>
        <w:t xml:space="preserve"> Повышается растворимость </w:t>
      </w:r>
      <w:r w:rsidRPr="005A1FB7">
        <w:rPr>
          <w:rFonts w:ascii="Arial" w:hAnsi="Arial" w:cs="Arial"/>
          <w:sz w:val="24"/>
          <w:szCs w:val="24"/>
        </w:rPr>
        <w:t>железистых и марганцевых соединений</w:t>
      </w:r>
      <w:r>
        <w:rPr>
          <w:rFonts w:ascii="Arial" w:hAnsi="Arial" w:cs="Arial"/>
          <w:sz w:val="24"/>
          <w:szCs w:val="24"/>
        </w:rPr>
        <w:t xml:space="preserve">. Однако с повышением глубины имеется тенденция к разложению воды с образованием водорода. В присутствии углерода или соединений углерода, например метана, вода разлагается на водород и </w:t>
      </w:r>
      <w:proofErr w:type="gramStart"/>
      <w:r>
        <w:rPr>
          <w:rFonts w:ascii="Arial" w:hAnsi="Arial" w:cs="Arial"/>
          <w:sz w:val="24"/>
          <w:szCs w:val="24"/>
        </w:rPr>
        <w:t>СО</w:t>
      </w:r>
      <w:proofErr w:type="gramEnd"/>
      <w:r>
        <w:rPr>
          <w:rFonts w:ascii="Arial" w:hAnsi="Arial" w:cs="Arial"/>
          <w:sz w:val="24"/>
          <w:szCs w:val="24"/>
        </w:rPr>
        <w:t>.  Причём, учитывая преимущественно равновесные характеры реакций, в больших диапазонах глубин в составе подвижной фазы одновременно будут находиться все участники реакции вода, метан, водород, окись углерода, углеводороды. С нарастанием глубины содержание воды в составе подвижной фазы уменьшается, а состав углеводородов смещается в направлении</w:t>
      </w:r>
      <w:r w:rsidRPr="004D285E">
        <w:rPr>
          <w:rFonts w:ascii="Arial" w:hAnsi="Arial" w:cs="Arial"/>
          <w:sz w:val="24"/>
          <w:szCs w:val="24"/>
        </w:rPr>
        <w:t xml:space="preserve"> </w:t>
      </w: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Парафины &lt;Нафтены &lt; Олефины &lt; Ароматические &lt; </w:t>
      </w:r>
      <w:proofErr w:type="spellStart"/>
      <w:r>
        <w:rPr>
          <w:rFonts w:ascii="Arial" w:hAnsi="Arial" w:cs="Arial"/>
          <w:sz w:val="24"/>
          <w:szCs w:val="24"/>
        </w:rPr>
        <w:t>Алкины</w:t>
      </w:r>
      <w:proofErr w:type="spellEnd"/>
      <w:r>
        <w:rPr>
          <w:rFonts w:ascii="Arial" w:hAnsi="Arial" w:cs="Arial"/>
          <w:sz w:val="24"/>
          <w:szCs w:val="24"/>
        </w:rPr>
        <w:t xml:space="preserve"> &lt; Радикалы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A0644A">
        <w:rPr>
          <w:rFonts w:ascii="Arial" w:hAnsi="Arial" w:cs="Arial"/>
          <w:b/>
          <w:noProof/>
          <w:sz w:val="24"/>
          <w:szCs w:val="24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31.65pt;margin-top:5.4pt;width:418.75pt;height:8.35pt;z-index:251658240"/>
        </w:pic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 возрастанием их изобарных потенциалов.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большому разнообразию веществ в подвижной фазе приводит стабильное состояние в этих условиях элементоорганических соединений, которые в нормальных условиях распадаются.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  температуре выше 600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 xml:space="preserve">С вода, имеющая в нормальных условиях низкий изобарный потенциал </w:t>
      </w:r>
      <w:r w:rsidRPr="00553AC6">
        <w:rPr>
          <w:rFonts w:ascii="Arial" w:hAnsi="Arial" w:cs="Arial"/>
          <w:sz w:val="24"/>
          <w:szCs w:val="24"/>
        </w:rPr>
        <w:t>Н</w:t>
      </w:r>
      <w:r w:rsidRPr="00553AC6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О (-56,7</w:t>
      </w:r>
      <w:r w:rsidRPr="0084086B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ккал/моль</w:t>
      </w:r>
      <w:r>
        <w:rPr>
          <w:rFonts w:ascii="Arial" w:hAnsi="Arial" w:cs="Arial"/>
          <w:sz w:val="24"/>
          <w:szCs w:val="24"/>
        </w:rPr>
        <w:t xml:space="preserve">) взаимодействует с метаном по реакции </w:t>
      </w: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О + СН</w:t>
      </w:r>
      <w:proofErr w:type="gramStart"/>
      <w:r>
        <w:rPr>
          <w:rFonts w:ascii="Arial" w:hAnsi="Arial" w:cs="Arial"/>
          <w:sz w:val="24"/>
          <w:szCs w:val="24"/>
          <w:vertAlign w:val="subscript"/>
        </w:rPr>
        <w:t>4</w:t>
      </w:r>
      <w:proofErr w:type="gramEnd"/>
      <w:r>
        <w:rPr>
          <w:rFonts w:ascii="Arial" w:hAnsi="Arial" w:cs="Arial"/>
          <w:sz w:val="24"/>
          <w:szCs w:val="24"/>
        </w:rPr>
        <w:t xml:space="preserve"> ↔СО + 3Н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 - </w:t>
      </w:r>
      <w:r w:rsidRPr="003A753A">
        <w:rPr>
          <w:rFonts w:ascii="Arial" w:hAnsi="Arial" w:cs="Arial"/>
          <w:sz w:val="24"/>
          <w:szCs w:val="24"/>
        </w:rPr>
        <w:t>Δ</w:t>
      </w:r>
      <w:r w:rsidRPr="003A753A">
        <w:rPr>
          <w:rFonts w:ascii="Arial" w:hAnsi="Arial" w:cs="Arial"/>
          <w:sz w:val="24"/>
          <w:szCs w:val="24"/>
          <w:lang w:val="en-US"/>
        </w:rPr>
        <w:t>H</w:t>
      </w:r>
      <w:r w:rsidRPr="003A753A">
        <w:rPr>
          <w:rFonts w:ascii="Arial" w:hAnsi="Arial" w:cs="Arial"/>
          <w:sz w:val="24"/>
          <w:szCs w:val="24"/>
          <w:vertAlign w:val="superscript"/>
        </w:rPr>
        <w:t>0</w:t>
      </w:r>
      <w:r w:rsidRPr="003A753A">
        <w:rPr>
          <w:rFonts w:ascii="Arial" w:hAnsi="Arial" w:cs="Arial"/>
          <w:sz w:val="24"/>
          <w:szCs w:val="24"/>
          <w:vertAlign w:val="subscript"/>
        </w:rPr>
        <w:t>298</w:t>
      </w:r>
      <w:r w:rsidRPr="003A753A">
        <w:rPr>
          <w:rFonts w:ascii="Arial" w:hAnsi="Arial" w:cs="Arial"/>
          <w:sz w:val="24"/>
          <w:szCs w:val="24"/>
        </w:rPr>
        <w:t xml:space="preserve"> =-49.3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ккал/моль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84086B">
        <w:rPr>
          <w:rFonts w:ascii="Arial" w:hAnsi="Arial" w:cs="Arial"/>
          <w:sz w:val="24"/>
          <w:szCs w:val="24"/>
        </w:rPr>
        <w:lastRenderedPageBreak/>
        <w:t>Углекислый газ</w:t>
      </w:r>
      <w:r>
        <w:rPr>
          <w:rFonts w:ascii="Arial" w:hAnsi="Arial" w:cs="Arial"/>
          <w:sz w:val="24"/>
          <w:szCs w:val="24"/>
        </w:rPr>
        <w:t xml:space="preserve">, имеющий в нормальных условиях низкий изобарный потенциал </w:t>
      </w:r>
      <w:r w:rsidRPr="00553AC6">
        <w:rPr>
          <w:rFonts w:ascii="Arial" w:hAnsi="Arial" w:cs="Arial"/>
          <w:sz w:val="24"/>
          <w:szCs w:val="24"/>
        </w:rPr>
        <w:t>СО</w:t>
      </w:r>
      <w:proofErr w:type="gramStart"/>
      <w:r w:rsidRPr="00553AC6">
        <w:rPr>
          <w:rFonts w:ascii="Arial" w:hAnsi="Arial" w:cs="Arial"/>
          <w:sz w:val="24"/>
          <w:szCs w:val="24"/>
          <w:vertAlign w:val="subscript"/>
        </w:rPr>
        <w:t>2</w:t>
      </w:r>
      <w:proofErr w:type="gramEnd"/>
      <w:r w:rsidRPr="00553AC6">
        <w:rPr>
          <w:rFonts w:ascii="Arial" w:hAnsi="Arial" w:cs="Arial"/>
          <w:sz w:val="24"/>
          <w:szCs w:val="24"/>
        </w:rPr>
        <w:t>(-94,3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ккал/моль</w:t>
      </w:r>
      <w:r>
        <w:rPr>
          <w:rFonts w:ascii="Arial" w:hAnsi="Arial" w:cs="Arial"/>
          <w:sz w:val="24"/>
          <w:szCs w:val="24"/>
        </w:rPr>
        <w:t>) при  температуре выше 650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>С взаимодействует с метаном по реакции</w:t>
      </w:r>
      <w:r w:rsidRPr="0084086B">
        <w:rPr>
          <w:rFonts w:ascii="Arial" w:hAnsi="Arial" w:cs="Arial"/>
          <w:sz w:val="24"/>
          <w:szCs w:val="24"/>
        </w:rPr>
        <w:t xml:space="preserve"> </w:t>
      </w: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</w:t>
      </w:r>
      <w:proofErr w:type="gramStart"/>
      <w:r>
        <w:rPr>
          <w:rFonts w:ascii="Arial" w:hAnsi="Arial" w:cs="Arial"/>
          <w:sz w:val="24"/>
          <w:szCs w:val="24"/>
          <w:vertAlign w:val="subscript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+ СН</w:t>
      </w:r>
      <w:r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 xml:space="preserve"> ↔2СО + 2Н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 - </w:t>
      </w:r>
      <w:r w:rsidRPr="003A753A">
        <w:rPr>
          <w:rFonts w:ascii="Arial" w:hAnsi="Arial" w:cs="Arial"/>
          <w:sz w:val="24"/>
          <w:szCs w:val="24"/>
        </w:rPr>
        <w:t>Δ</w:t>
      </w:r>
      <w:r w:rsidRPr="003A753A">
        <w:rPr>
          <w:rFonts w:ascii="Arial" w:hAnsi="Arial" w:cs="Arial"/>
          <w:sz w:val="24"/>
          <w:szCs w:val="24"/>
          <w:lang w:val="en-US"/>
        </w:rPr>
        <w:t>H</w:t>
      </w:r>
      <w:r w:rsidRPr="003A753A">
        <w:rPr>
          <w:rFonts w:ascii="Arial" w:hAnsi="Arial" w:cs="Arial"/>
          <w:sz w:val="24"/>
          <w:szCs w:val="24"/>
          <w:vertAlign w:val="superscript"/>
        </w:rPr>
        <w:t>0</w:t>
      </w:r>
      <w:r w:rsidRPr="003A753A">
        <w:rPr>
          <w:rFonts w:ascii="Arial" w:hAnsi="Arial" w:cs="Arial"/>
          <w:sz w:val="24"/>
          <w:szCs w:val="24"/>
          <w:vertAlign w:val="subscript"/>
        </w:rPr>
        <w:t>298</w:t>
      </w:r>
      <w:r w:rsidRPr="003A753A">
        <w:rPr>
          <w:rFonts w:ascii="Arial" w:hAnsi="Arial" w:cs="Arial"/>
          <w:sz w:val="24"/>
          <w:szCs w:val="24"/>
        </w:rPr>
        <w:t xml:space="preserve"> =-</w:t>
      </w:r>
      <w:r>
        <w:rPr>
          <w:rFonts w:ascii="Arial" w:hAnsi="Arial" w:cs="Arial"/>
          <w:sz w:val="24"/>
          <w:szCs w:val="24"/>
        </w:rPr>
        <w:t xml:space="preserve">59.2 </w:t>
      </w:r>
      <w:r>
        <w:rPr>
          <w:rFonts w:ascii="Arial" w:hAnsi="Arial" w:cs="Arial"/>
          <w:i/>
          <w:sz w:val="24"/>
          <w:szCs w:val="24"/>
        </w:rPr>
        <w:t>ккал/моль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обоих случаях реакции </w:t>
      </w:r>
      <w:proofErr w:type="spellStart"/>
      <w:r>
        <w:rPr>
          <w:rFonts w:ascii="Arial" w:hAnsi="Arial" w:cs="Arial"/>
          <w:sz w:val="24"/>
          <w:szCs w:val="24"/>
        </w:rPr>
        <w:t>эндотермичны</w:t>
      </w:r>
      <w:proofErr w:type="spellEnd"/>
      <w:r>
        <w:rPr>
          <w:rFonts w:ascii="Arial" w:hAnsi="Arial" w:cs="Arial"/>
          <w:sz w:val="24"/>
          <w:szCs w:val="24"/>
        </w:rPr>
        <w:t xml:space="preserve">, а продукты реакции имеют более высокие изобарные потенциалы, чем вода или углекислый газ СО (-32.781  </w:t>
      </w:r>
      <w:r>
        <w:rPr>
          <w:rFonts w:ascii="Arial" w:hAnsi="Arial" w:cs="Arial"/>
          <w:i/>
          <w:sz w:val="24"/>
          <w:szCs w:val="24"/>
        </w:rPr>
        <w:t xml:space="preserve">ккал/моль), </w:t>
      </w:r>
      <w:r w:rsidRPr="0084086B">
        <w:rPr>
          <w:rFonts w:ascii="Arial" w:hAnsi="Arial" w:cs="Arial"/>
          <w:sz w:val="24"/>
          <w:szCs w:val="24"/>
        </w:rPr>
        <w:t>Н</w:t>
      </w:r>
      <w:proofErr w:type="gramStart"/>
      <w:r>
        <w:rPr>
          <w:rFonts w:ascii="Arial" w:hAnsi="Arial" w:cs="Arial"/>
          <w:sz w:val="24"/>
          <w:szCs w:val="24"/>
          <w:vertAlign w:val="subscript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(0 -</w:t>
      </w:r>
      <w:r>
        <w:rPr>
          <w:rFonts w:ascii="Arial" w:hAnsi="Arial" w:cs="Arial"/>
          <w:i/>
          <w:sz w:val="24"/>
          <w:szCs w:val="24"/>
        </w:rPr>
        <w:t xml:space="preserve"> ккал/моль),</w:t>
      </w:r>
      <w:r>
        <w:rPr>
          <w:rFonts w:ascii="Arial" w:hAnsi="Arial" w:cs="Arial"/>
          <w:sz w:val="24"/>
          <w:szCs w:val="24"/>
        </w:rPr>
        <w:t xml:space="preserve"> Таким образом, при температуре выше 600-650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>С, а такая температура, предположительно, имеет место в коре Земли глубже 30 км, большой процент элементов С. Н. О находится не в состоянии углеводородов и воды, а в состоянии водорода и окиси углерода. Температурная зависимость констант равновесия реакций показана на рисунке 2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939155" cy="557530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557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B5F" w:rsidRDefault="00D33B5F" w:rsidP="00D33B5F">
      <w:pPr>
        <w:pStyle w:val="a5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Рисунок 2 Температурная зависимость констант равновесия реакций </w:t>
      </w:r>
    </w:p>
    <w:p w:rsidR="00D33B5F" w:rsidRDefault="00D33B5F" w:rsidP="00D33B5F">
      <w:pPr>
        <w:pStyle w:val="a5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О + СН</w:t>
      </w:r>
      <w:proofErr w:type="gramStart"/>
      <w:r>
        <w:rPr>
          <w:rFonts w:ascii="Arial" w:hAnsi="Arial" w:cs="Arial"/>
          <w:sz w:val="24"/>
          <w:szCs w:val="24"/>
          <w:vertAlign w:val="subscript"/>
        </w:rPr>
        <w:t>4</w:t>
      </w:r>
      <w:proofErr w:type="gramEnd"/>
      <w:r>
        <w:rPr>
          <w:rFonts w:ascii="Arial" w:hAnsi="Arial" w:cs="Arial"/>
          <w:sz w:val="24"/>
          <w:szCs w:val="24"/>
        </w:rPr>
        <w:t xml:space="preserve"> ↔ СО + 3Н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B94B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2.СО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+ СН</w:t>
      </w:r>
      <w:r>
        <w:rPr>
          <w:rFonts w:ascii="Arial" w:hAnsi="Arial" w:cs="Arial"/>
          <w:sz w:val="24"/>
          <w:szCs w:val="24"/>
          <w:vertAlign w:val="subscript"/>
        </w:rPr>
        <w:t xml:space="preserve">4 </w:t>
      </w:r>
      <w:r>
        <w:rPr>
          <w:rFonts w:ascii="Arial" w:hAnsi="Arial" w:cs="Arial"/>
          <w:sz w:val="24"/>
          <w:szCs w:val="24"/>
        </w:rPr>
        <w:t>↔ 2СО + 2Н</w:t>
      </w:r>
      <w:r>
        <w:rPr>
          <w:rFonts w:ascii="Arial" w:hAnsi="Arial" w:cs="Arial"/>
          <w:sz w:val="24"/>
          <w:szCs w:val="24"/>
          <w:vertAlign w:val="subscript"/>
        </w:rPr>
        <w:t>2</w:t>
      </w:r>
    </w:p>
    <w:p w:rsidR="00D33B5F" w:rsidRPr="00B94BF0" w:rsidRDefault="00D33B5F" w:rsidP="00D33B5F">
      <w:pPr>
        <w:pStyle w:val="a5"/>
        <w:spacing w:after="0" w:line="240" w:lineRule="auto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Обе реакции обратимы. При поднятии смеси окиси углерода и водорода в верхние, имеющие ниже температуру, слои коры Земли, произойдут обратные реакции с образованием метана (и других углеводородов), воды и углекислого газа, с выделением тепла. 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>При наличии в подвижной фазе коры Земли углеводородов без присутствия воды и углекислого газа, на больших глубинах углеводороды могут находиться в виде олефинов или ароматических соединений. На рисунке 3 изображена температурная зависимость свободной энергии образования из простых веществ для углеводородов С</w:t>
      </w:r>
      <w:proofErr w:type="gramStart"/>
      <w:r>
        <w:rPr>
          <w:rFonts w:ascii="Arial" w:hAnsi="Arial" w:cs="Arial"/>
          <w:sz w:val="24"/>
          <w:szCs w:val="24"/>
          <w:vertAlign w:val="subscript"/>
        </w:rPr>
        <w:t>6</w:t>
      </w:r>
      <w:proofErr w:type="gramEnd"/>
      <w:r>
        <w:rPr>
          <w:rFonts w:ascii="Arial" w:hAnsi="Arial" w:cs="Arial"/>
          <w:sz w:val="24"/>
          <w:szCs w:val="24"/>
        </w:rPr>
        <w:t xml:space="preserve"> разных классов.</w:t>
      </w:r>
      <w:r w:rsidRPr="00415483">
        <w:rPr>
          <w:rFonts w:ascii="Arial" w:hAnsi="Arial" w:cs="Arial"/>
          <w:noProof/>
          <w:szCs w:val="24"/>
        </w:rPr>
        <w:t xml:space="preserve"> </w:t>
      </w:r>
      <w:r w:rsidRPr="00415483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939155" cy="5247005"/>
            <wp:effectExtent l="19050" t="0" r="444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524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Рисунок 3  Температурная зависимость свободной энергии </w:t>
      </w:r>
      <w:proofErr w:type="spellStart"/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>
        <w:rPr>
          <w:rFonts w:ascii="Arial" w:hAnsi="Arial" w:cs="Arial"/>
          <w:szCs w:val="24"/>
        </w:rPr>
        <w:t xml:space="preserve"> образования углеводородов из простых веществ. 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Свободная энергия их взаимного превращения 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>
        <w:rPr>
          <w:rFonts w:ascii="Arial" w:hAnsi="Arial" w:cs="Arial"/>
          <w:sz w:val="24"/>
          <w:szCs w:val="24"/>
        </w:rPr>
        <w:t>), связана с константой равновесия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Pr="00E8700F">
        <w:rPr>
          <w:rFonts w:ascii="Arial" w:hAnsi="Arial" w:cs="Arial"/>
          <w:i/>
          <w:sz w:val="24"/>
          <w:szCs w:val="24"/>
        </w:rPr>
        <w:t>К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</w:t>
      </w:r>
      <w:r w:rsidRPr="00E8700F">
        <w:rPr>
          <w:rFonts w:ascii="Arial" w:hAnsi="Arial" w:cs="Arial"/>
          <w:sz w:val="24"/>
          <w:szCs w:val="24"/>
        </w:rPr>
        <w:t>уравнением</w:t>
      </w:r>
    </w:p>
    <w:p w:rsidR="00D33B5F" w:rsidRPr="00E8700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Pr="00317C9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i/>
          <w:sz w:val="24"/>
          <w:szCs w:val="24"/>
        </w:rPr>
      </w:pP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317C9F">
        <w:rPr>
          <w:rFonts w:ascii="Arial" w:hAnsi="Arial" w:cs="Arial"/>
          <w:sz w:val="24"/>
          <w:szCs w:val="24"/>
        </w:rPr>
        <w:t>=-</w:t>
      </w:r>
      <w:proofErr w:type="spellStart"/>
      <w:r>
        <w:rPr>
          <w:rFonts w:ascii="Arial" w:hAnsi="Arial" w:cs="Arial"/>
          <w:sz w:val="24"/>
          <w:szCs w:val="24"/>
          <w:lang w:val="en-US"/>
        </w:rPr>
        <w:t>RTln</w:t>
      </w:r>
      <w:r>
        <w:rPr>
          <w:rFonts w:ascii="Arial" w:hAnsi="Arial" w:cs="Arial"/>
          <w:i/>
          <w:sz w:val="24"/>
          <w:szCs w:val="24"/>
          <w:lang w:val="en-US"/>
        </w:rPr>
        <w:t>K</w:t>
      </w:r>
      <w:proofErr w:type="spellEnd"/>
    </w:p>
    <w:p w:rsidR="00D33B5F" w:rsidRPr="00317C9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 равна разности ординат соответствующих кривых рис</w:t>
      </w:r>
      <w:r w:rsidRPr="004518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3. является мерой термодинамической возможности осуществления процесса, так как система всегда стремиться перейти в состояние наименьшей свободной энергии, Как видно на примере углеводородов С</w:t>
      </w:r>
      <w:proofErr w:type="gramStart"/>
      <w:r>
        <w:rPr>
          <w:rFonts w:ascii="Arial" w:hAnsi="Arial" w:cs="Arial"/>
          <w:sz w:val="24"/>
          <w:szCs w:val="24"/>
          <w:vertAlign w:val="subscript"/>
        </w:rPr>
        <w:t>6</w:t>
      </w:r>
      <w:proofErr w:type="gramEnd"/>
      <w:r>
        <w:rPr>
          <w:rFonts w:ascii="Arial" w:hAnsi="Arial" w:cs="Arial"/>
          <w:sz w:val="24"/>
          <w:szCs w:val="24"/>
        </w:rPr>
        <w:t xml:space="preserve"> рисунке 3  при низкой температуре термодинамическая стабильность углеводородов разных классов при одинаковом числе углеродных атомов в молекуле понижается в следующем ряду:</w:t>
      </w:r>
    </w:p>
    <w:p w:rsidR="00D33B5F" w:rsidRDefault="00D33B5F" w:rsidP="00D33B5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Парафины &gt; Нафтены &gt; Олефины &gt; Ароматические</w:t>
      </w:r>
    </w:p>
    <w:p w:rsidR="00D33B5F" w:rsidRDefault="00D33B5F" w:rsidP="00D33B5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Однако с ростом температуры ввиду разной зависимости свободной энергии от температуры порядок изменяется </w:t>
      </w:r>
      <w:proofErr w:type="gramStart"/>
      <w:r>
        <w:rPr>
          <w:rFonts w:ascii="Arial" w:hAnsi="Arial" w:cs="Arial"/>
          <w:sz w:val="24"/>
          <w:szCs w:val="24"/>
        </w:rPr>
        <w:t>на</w:t>
      </w:r>
      <w:proofErr w:type="gramEnd"/>
      <w:r>
        <w:rPr>
          <w:rFonts w:ascii="Arial" w:hAnsi="Arial" w:cs="Arial"/>
          <w:sz w:val="24"/>
          <w:szCs w:val="24"/>
        </w:rPr>
        <w:t xml:space="preserve"> обратный:</w:t>
      </w:r>
    </w:p>
    <w:p w:rsidR="00D33B5F" w:rsidRDefault="00D33B5F" w:rsidP="00D33B5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Ароматические &gt; Олефины &gt; Нафтены &gt;</w:t>
      </w:r>
      <w:r w:rsidRPr="009B49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Парафины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Следовательно, при достаточно высокой температуре становится возможным дегидрирование парафинов в олефины с тем же числом углеродных атомов 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proofErr w:type="spellStart"/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>
        <w:rPr>
          <w:rFonts w:ascii="Arial" w:hAnsi="Arial" w:cs="Arial"/>
          <w:sz w:val="24"/>
          <w:szCs w:val="24"/>
          <w:lang w:val="en-US"/>
        </w:rPr>
        <w:t>H</w:t>
      </w:r>
      <w:proofErr w:type="spellEnd"/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 w:rsidRPr="00317C9F">
        <w:rPr>
          <w:rFonts w:ascii="Arial" w:hAnsi="Arial" w:cs="Arial"/>
          <w:sz w:val="24"/>
          <w:szCs w:val="24"/>
          <w:vertAlign w:val="subscript"/>
        </w:rPr>
        <w:t>+2</w:t>
      </w:r>
      <w:r w:rsidRPr="00317C9F">
        <w:rPr>
          <w:rFonts w:ascii="Arial" w:hAnsi="Arial" w:cs="Arial"/>
          <w:sz w:val="24"/>
          <w:szCs w:val="24"/>
        </w:rPr>
        <w:t xml:space="preserve"> ↔ </w:t>
      </w:r>
      <w:r>
        <w:rPr>
          <w:rFonts w:ascii="Arial" w:hAnsi="Arial" w:cs="Arial"/>
          <w:sz w:val="24"/>
          <w:szCs w:val="24"/>
        </w:rPr>
        <w:t>С</w:t>
      </w:r>
      <w:proofErr w:type="spellStart"/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>
        <w:rPr>
          <w:rFonts w:ascii="Arial" w:hAnsi="Arial" w:cs="Arial"/>
          <w:sz w:val="24"/>
          <w:szCs w:val="24"/>
          <w:lang w:val="en-US"/>
        </w:rPr>
        <w:t>H</w:t>
      </w:r>
      <w:proofErr w:type="spellEnd"/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 w:rsidRPr="00317C9F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17C9F">
        <w:rPr>
          <w:rFonts w:ascii="Arial" w:hAnsi="Arial" w:cs="Arial"/>
          <w:sz w:val="24"/>
          <w:szCs w:val="24"/>
          <w:vertAlign w:val="subscript"/>
        </w:rPr>
        <w:t>2</w:t>
      </w:r>
    </w:p>
    <w:p w:rsidR="00D33B5F" w:rsidRPr="00317C9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</w:p>
    <w:p w:rsidR="00D33B5F" w:rsidRPr="00317C9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14</w:t>
      </w:r>
      <w:r w:rsidRPr="00317C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-0,07) </w:t>
      </w:r>
      <w:r w:rsidRPr="00317C9F">
        <w:rPr>
          <w:rFonts w:ascii="Arial" w:hAnsi="Arial" w:cs="Arial"/>
          <w:sz w:val="24"/>
          <w:szCs w:val="24"/>
        </w:rPr>
        <w:t xml:space="preserve">↔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12</w:t>
      </w:r>
      <w:r w:rsidRPr="00317C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+20,94) </w:t>
      </w:r>
      <w:r w:rsidRPr="00317C9F">
        <w:rPr>
          <w:rFonts w:ascii="Arial" w:hAnsi="Arial" w:cs="Arial"/>
          <w:sz w:val="24"/>
          <w:szCs w:val="24"/>
        </w:rPr>
        <w:t>+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-0)</w:t>
      </w:r>
    </w:p>
    <w:p w:rsidR="00D33B5F" w:rsidRPr="00317C9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Дегидрирование шестичленных нафтенов в ароматические углеводороды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0B3365">
        <w:rPr>
          <w:rFonts w:ascii="Arial" w:hAnsi="Arial" w:cs="Arial"/>
          <w:sz w:val="24"/>
          <w:szCs w:val="24"/>
          <w:vertAlign w:val="subscript"/>
        </w:rPr>
        <w:t>12</w:t>
      </w:r>
      <w:r w:rsidRPr="000B33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+20,94) </w:t>
      </w:r>
      <w:r w:rsidRPr="000B3365">
        <w:rPr>
          <w:rFonts w:ascii="Arial" w:hAnsi="Arial" w:cs="Arial"/>
          <w:sz w:val="24"/>
          <w:szCs w:val="24"/>
        </w:rPr>
        <w:t xml:space="preserve">↔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0B3365">
        <w:rPr>
          <w:rFonts w:ascii="Arial" w:hAnsi="Arial" w:cs="Arial"/>
          <w:sz w:val="24"/>
          <w:szCs w:val="24"/>
          <w:vertAlign w:val="subscript"/>
        </w:rPr>
        <w:t>6</w:t>
      </w:r>
      <w:r w:rsidRPr="000B33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+30,989) </w:t>
      </w:r>
      <w:r w:rsidRPr="000B3365">
        <w:rPr>
          <w:rFonts w:ascii="Arial" w:hAnsi="Arial" w:cs="Arial"/>
          <w:sz w:val="24"/>
          <w:szCs w:val="24"/>
        </w:rPr>
        <w:t>+3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0B3365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-0)</w:t>
      </w:r>
    </w:p>
    <w:p w:rsidR="00D33B5F" w:rsidRPr="00723430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 также циклизация и ароматизация углеводородов с открытой цепью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0B3365">
        <w:rPr>
          <w:rFonts w:ascii="Arial" w:hAnsi="Arial" w:cs="Arial"/>
          <w:sz w:val="24"/>
          <w:szCs w:val="24"/>
          <w:vertAlign w:val="subscript"/>
        </w:rPr>
        <w:t xml:space="preserve">14 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-0,07) </w:t>
      </w:r>
      <w:r w:rsidRPr="000B3365">
        <w:rPr>
          <w:rFonts w:ascii="Arial" w:hAnsi="Arial" w:cs="Arial"/>
          <w:sz w:val="24"/>
          <w:szCs w:val="24"/>
        </w:rPr>
        <w:t xml:space="preserve">↔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0B3365">
        <w:rPr>
          <w:rFonts w:ascii="Arial" w:hAnsi="Arial" w:cs="Arial"/>
          <w:sz w:val="24"/>
          <w:szCs w:val="24"/>
          <w:vertAlign w:val="subscript"/>
        </w:rPr>
        <w:t>12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циклогексан 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+7,59)–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0B3365">
        <w:rPr>
          <w:rFonts w:ascii="Arial" w:hAnsi="Arial" w:cs="Arial"/>
          <w:sz w:val="24"/>
          <w:szCs w:val="24"/>
          <w:vertAlign w:val="subscript"/>
        </w:rPr>
        <w:t xml:space="preserve">2 </w:t>
      </w:r>
      <w:r w:rsidRPr="000B3365">
        <w:rPr>
          <w:rFonts w:ascii="Arial" w:hAnsi="Arial" w:cs="Arial"/>
          <w:sz w:val="24"/>
          <w:szCs w:val="24"/>
        </w:rPr>
        <w:t xml:space="preserve">↔ 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0B3365"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17C9F"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+30,989) </w:t>
      </w:r>
      <w:r w:rsidRPr="00317C9F">
        <w:rPr>
          <w:rFonts w:ascii="Arial" w:hAnsi="Arial" w:cs="Arial"/>
          <w:sz w:val="24"/>
          <w:szCs w:val="24"/>
        </w:rPr>
        <w:t>-2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>-0)</w:t>
      </w:r>
    </w:p>
    <w:p w:rsidR="00D33B5F" w:rsidRPr="006A4CBD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 всем этим реакциям, при достаточно высокой температуре, более 600-900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 xml:space="preserve">С, (на глубинах границы кора Земли – мантия Земли) образовались соединения с более высокими изобарными потенциалами 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</w:p>
    <w:p w:rsidR="00D33B5F" w:rsidRPr="00AD4544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Таким образом, в более глубоких горизонтах земной кора и мантии, где температуры существенно выше, в подвижной фазе углеводородов другой состав с большим содержанием олефинов, нафтенов, циклических и ароматических соединений имеющих в нормальном состоянии более высокую свободную энергию.</w:t>
      </w:r>
    </w:p>
    <w:p w:rsidR="00D33B5F" w:rsidRDefault="00D33B5F" w:rsidP="00D33B5F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Аналогичная закономерность имеет место и при расщеплении парафинов, с образованием парафина и олефина.</w:t>
      </w:r>
    </w:p>
    <w:p w:rsidR="00D33B5F" w:rsidRDefault="00D33B5F" w:rsidP="00D33B5F">
      <w:pPr>
        <w:pStyle w:val="a3"/>
        <w:spacing w:line="360" w:lineRule="auto"/>
        <w:jc w:val="both"/>
        <w:rPr>
          <w:rFonts w:ascii="Arial" w:hAnsi="Arial" w:cs="Arial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proofErr w:type="gramStart"/>
      <w:r>
        <w:rPr>
          <w:rFonts w:ascii="Arial" w:hAnsi="Arial" w:cs="Arial"/>
          <w:sz w:val="24"/>
          <w:szCs w:val="24"/>
          <w:vertAlign w:val="subscript"/>
          <w:lang w:val="en-US"/>
        </w:rPr>
        <w:t>m</w:t>
      </w:r>
      <w:proofErr w:type="gramEnd"/>
      <w:r>
        <w:rPr>
          <w:rFonts w:ascii="Arial" w:hAnsi="Arial" w:cs="Arial"/>
          <w:sz w:val="24"/>
          <w:szCs w:val="24"/>
          <w:vertAlign w:val="subscript"/>
        </w:rPr>
        <w:t>+</w:t>
      </w:r>
      <w:proofErr w:type="spellStart"/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>
        <w:rPr>
          <w:rFonts w:ascii="Arial" w:hAnsi="Arial" w:cs="Arial"/>
          <w:sz w:val="24"/>
          <w:szCs w:val="24"/>
          <w:lang w:val="en-US"/>
        </w:rPr>
        <w:t>H</w:t>
      </w:r>
      <w:proofErr w:type="spellEnd"/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 w:rsidRPr="0098695C">
        <w:rPr>
          <w:rFonts w:ascii="Arial" w:hAnsi="Arial" w:cs="Arial"/>
          <w:sz w:val="24"/>
          <w:szCs w:val="24"/>
          <w:vertAlign w:val="subscript"/>
        </w:rPr>
        <w:t>(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M</w:t>
      </w:r>
      <w:r w:rsidRPr="0098695C">
        <w:rPr>
          <w:rFonts w:ascii="Arial" w:hAnsi="Arial" w:cs="Arial"/>
          <w:sz w:val="24"/>
          <w:szCs w:val="24"/>
          <w:vertAlign w:val="subscript"/>
        </w:rPr>
        <w:t>+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 w:rsidRPr="0098695C">
        <w:rPr>
          <w:rFonts w:ascii="Arial" w:hAnsi="Arial" w:cs="Arial"/>
          <w:sz w:val="24"/>
          <w:szCs w:val="24"/>
          <w:vertAlign w:val="subscript"/>
        </w:rPr>
        <w:t>)</w:t>
      </w:r>
      <w:r w:rsidRPr="00317C9F">
        <w:rPr>
          <w:rFonts w:ascii="Arial" w:hAnsi="Arial" w:cs="Arial"/>
          <w:sz w:val="24"/>
          <w:szCs w:val="24"/>
          <w:vertAlign w:val="subscript"/>
        </w:rPr>
        <w:t>+2</w:t>
      </w:r>
      <w:r w:rsidRPr="00317C9F">
        <w:rPr>
          <w:rFonts w:ascii="Arial" w:hAnsi="Arial" w:cs="Arial"/>
          <w:sz w:val="24"/>
          <w:szCs w:val="24"/>
        </w:rPr>
        <w:t xml:space="preserve"> ↔ </w:t>
      </w:r>
      <w:r>
        <w:rPr>
          <w:rFonts w:ascii="Arial" w:hAnsi="Arial" w:cs="Arial"/>
          <w:sz w:val="24"/>
          <w:szCs w:val="24"/>
        </w:rPr>
        <w:t>С</w:t>
      </w:r>
      <w:proofErr w:type="spellStart"/>
      <w:r>
        <w:rPr>
          <w:rFonts w:ascii="Arial" w:hAnsi="Arial" w:cs="Arial"/>
          <w:sz w:val="24"/>
          <w:szCs w:val="24"/>
          <w:vertAlign w:val="subscript"/>
          <w:lang w:val="en-US"/>
        </w:rPr>
        <w:t>m</w:t>
      </w:r>
      <w:r>
        <w:rPr>
          <w:rFonts w:ascii="Arial" w:hAnsi="Arial" w:cs="Arial"/>
          <w:sz w:val="24"/>
          <w:szCs w:val="24"/>
          <w:lang w:val="en-US"/>
        </w:rPr>
        <w:t>H</w:t>
      </w:r>
      <w:proofErr w:type="spellEnd"/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m</w:t>
      </w:r>
      <w:r w:rsidRPr="00317C9F">
        <w:rPr>
          <w:rFonts w:ascii="Arial" w:hAnsi="Arial" w:cs="Arial"/>
          <w:sz w:val="24"/>
          <w:szCs w:val="24"/>
        </w:rPr>
        <w:t xml:space="preserve"> +</w:t>
      </w:r>
      <w:r w:rsidRPr="009869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</w:t>
      </w:r>
      <w:proofErr w:type="spellStart"/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>
        <w:rPr>
          <w:rFonts w:ascii="Arial" w:hAnsi="Arial" w:cs="Arial"/>
          <w:sz w:val="24"/>
          <w:szCs w:val="24"/>
          <w:lang w:val="en-US"/>
        </w:rPr>
        <w:t>H</w:t>
      </w:r>
      <w:proofErr w:type="spellEnd"/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 w:rsidRPr="0098695C">
        <w:rPr>
          <w:rFonts w:ascii="Arial" w:hAnsi="Arial" w:cs="Arial"/>
          <w:sz w:val="24"/>
          <w:szCs w:val="24"/>
          <w:vertAlign w:val="subscript"/>
        </w:rPr>
        <w:t>+</w:t>
      </w:r>
      <w:r w:rsidRPr="00317C9F">
        <w:rPr>
          <w:rFonts w:ascii="Arial" w:hAnsi="Arial" w:cs="Arial"/>
          <w:sz w:val="24"/>
          <w:szCs w:val="24"/>
          <w:vertAlign w:val="subscript"/>
        </w:rPr>
        <w:t>2</w:t>
      </w:r>
    </w:p>
    <w:p w:rsidR="00D33B5F" w:rsidRPr="005F0079" w:rsidRDefault="00D33B5F" w:rsidP="00D33B5F">
      <w:pPr>
        <w:pStyle w:val="a3"/>
        <w:spacing w:line="360" w:lineRule="auto"/>
        <w:jc w:val="both"/>
        <w:rPr>
          <w:rFonts w:ascii="Arial" w:hAnsi="Arial" w:cs="Arial"/>
          <w:szCs w:val="24"/>
        </w:rPr>
      </w:pPr>
    </w:p>
    <w:p w:rsidR="00D33B5F" w:rsidRDefault="00D33B5F" w:rsidP="00D33B5F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Термодинамическая возможность этих реакций иллюстрируется графиком температурной зависимости свободной энергии рисунок 4. </w:t>
      </w:r>
      <w:r w:rsidRPr="00415483">
        <w:rPr>
          <w:rFonts w:ascii="Arial" w:hAnsi="Arial" w:cs="Arial"/>
          <w:noProof/>
          <w:szCs w:val="24"/>
        </w:rPr>
        <w:drawing>
          <wp:inline distT="0" distB="0" distL="0" distR="0">
            <wp:extent cx="5939155" cy="5885815"/>
            <wp:effectExtent l="19050" t="0" r="444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588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5483">
        <w:rPr>
          <w:rFonts w:ascii="Arial" w:hAnsi="Arial" w:cs="Arial"/>
          <w:szCs w:val="24"/>
        </w:rPr>
        <w:lastRenderedPageBreak/>
        <w:t xml:space="preserve"> </w:t>
      </w:r>
      <w:r>
        <w:rPr>
          <w:rFonts w:ascii="Arial" w:hAnsi="Arial" w:cs="Arial"/>
          <w:szCs w:val="24"/>
        </w:rPr>
        <w:t xml:space="preserve">Рисунок 4. Температурная зависимость свободной энергии  </w:t>
      </w:r>
      <w:proofErr w:type="spellStart"/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>
        <w:rPr>
          <w:rFonts w:ascii="Arial" w:hAnsi="Arial" w:cs="Arial"/>
          <w:szCs w:val="24"/>
          <w:vertAlign w:val="superscript"/>
        </w:rPr>
        <w:t xml:space="preserve"> </w:t>
      </w:r>
      <w:r>
        <w:rPr>
          <w:rFonts w:ascii="Arial" w:hAnsi="Arial" w:cs="Arial"/>
          <w:szCs w:val="24"/>
        </w:rPr>
        <w:t xml:space="preserve">реакций расщепления различных углеводородов: 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Cs w:val="24"/>
        </w:rPr>
        <w:t>1. -</w:t>
      </w:r>
      <w:proofErr w:type="spellStart"/>
      <w:proofErr w:type="gramStart"/>
      <w:r>
        <w:rPr>
          <w:rFonts w:ascii="Arial" w:hAnsi="Arial" w:cs="Arial"/>
          <w:i/>
          <w:szCs w:val="24"/>
        </w:rPr>
        <w:t>н</w:t>
      </w:r>
      <w:proofErr w:type="spellEnd"/>
      <w:r>
        <w:rPr>
          <w:rFonts w:ascii="Arial" w:hAnsi="Arial" w:cs="Arial"/>
          <w:i/>
          <w:szCs w:val="24"/>
        </w:rPr>
        <w:t>-</w:t>
      </w:r>
      <w:proofErr w:type="gramEnd"/>
      <w:r w:rsidRPr="00662F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10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vertAlign w:val="subscript"/>
        </w:rPr>
        <w:t>0</w:t>
      </w:r>
      <w:r w:rsidRPr="00317C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+28.976)</w:t>
      </w:r>
      <w:r w:rsidRPr="00662F85">
        <w:rPr>
          <w:rFonts w:ascii="Arial" w:hAnsi="Arial" w:cs="Arial"/>
          <w:sz w:val="24"/>
          <w:szCs w:val="24"/>
        </w:rPr>
        <w:t xml:space="preserve"> </w:t>
      </w:r>
      <w:r w:rsidRPr="00317C9F">
        <w:rPr>
          <w:rFonts w:ascii="Arial" w:hAnsi="Arial" w:cs="Arial"/>
          <w:sz w:val="24"/>
          <w:szCs w:val="24"/>
        </w:rPr>
        <w:t xml:space="preserve">↔ </w:t>
      </w:r>
      <w:r>
        <w:rPr>
          <w:rFonts w:ascii="Arial" w:hAnsi="Arial" w:cs="Arial"/>
          <w:sz w:val="24"/>
          <w:szCs w:val="24"/>
        </w:rPr>
        <w:t>2С</w:t>
      </w:r>
      <w:r>
        <w:rPr>
          <w:rFonts w:ascii="Arial" w:hAnsi="Arial" w:cs="Arial"/>
          <w:sz w:val="24"/>
          <w:szCs w:val="24"/>
          <w:vertAlign w:val="subscript"/>
        </w:rPr>
        <w:t>5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10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+18.96) Сумма 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>+37.92.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–</w:t>
      </w:r>
      <w:r w:rsidRPr="00662F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 xml:space="preserve">12 </w:t>
      </w:r>
      <w:r>
        <w:rPr>
          <w:rFonts w:ascii="Arial" w:hAnsi="Arial" w:cs="Arial"/>
          <w:sz w:val="24"/>
          <w:szCs w:val="24"/>
        </w:rPr>
        <w:t xml:space="preserve">(циклогексан 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+7,59)</w:t>
      </w:r>
      <w:r w:rsidRPr="00662F85">
        <w:rPr>
          <w:rFonts w:ascii="Arial" w:hAnsi="Arial" w:cs="Arial"/>
          <w:sz w:val="24"/>
          <w:szCs w:val="24"/>
        </w:rPr>
        <w:t xml:space="preserve"> </w:t>
      </w:r>
      <w:r w:rsidRPr="00317C9F">
        <w:rPr>
          <w:rFonts w:ascii="Arial" w:hAnsi="Arial" w:cs="Arial"/>
          <w:sz w:val="24"/>
          <w:szCs w:val="24"/>
        </w:rPr>
        <w:t xml:space="preserve">↔ </w:t>
      </w:r>
      <w:r>
        <w:rPr>
          <w:rFonts w:ascii="Arial" w:hAnsi="Arial" w:cs="Arial"/>
          <w:sz w:val="24"/>
          <w:szCs w:val="24"/>
        </w:rPr>
        <w:t>2С</w:t>
      </w:r>
      <w:r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+14.99) Сумма 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>+29.98.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3.- С</w:t>
      </w:r>
      <w:r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8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-5.614) </w:t>
      </w:r>
      <w:r w:rsidRPr="00317C9F">
        <w:rPr>
          <w:rFonts w:ascii="Arial" w:hAnsi="Arial" w:cs="Arial"/>
          <w:sz w:val="24"/>
          <w:szCs w:val="24"/>
        </w:rPr>
        <w:t xml:space="preserve">↔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+16.282) </w:t>
      </w:r>
      <w:r w:rsidRPr="00662F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+ С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-12.14) Сумма 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>+4.142.</w:t>
      </w:r>
    </w:p>
    <w:p w:rsidR="00D33B5F" w:rsidRPr="00662F85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 w:rsidRPr="00662F8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.- </w:t>
      </w:r>
      <w:r>
        <w:rPr>
          <w:rFonts w:ascii="Arial" w:hAnsi="Arial" w:cs="Arial"/>
          <w:szCs w:val="24"/>
        </w:rPr>
        <w:t>-</w:t>
      </w:r>
      <w:proofErr w:type="spellStart"/>
      <w:proofErr w:type="gramStart"/>
      <w:r>
        <w:rPr>
          <w:rFonts w:ascii="Arial" w:hAnsi="Arial" w:cs="Arial"/>
          <w:i/>
          <w:szCs w:val="24"/>
        </w:rPr>
        <w:t>н</w:t>
      </w:r>
      <w:proofErr w:type="spellEnd"/>
      <w:r>
        <w:rPr>
          <w:rFonts w:ascii="Arial" w:hAnsi="Arial" w:cs="Arial"/>
          <w:i/>
          <w:szCs w:val="24"/>
        </w:rPr>
        <w:t>-</w:t>
      </w:r>
      <w:proofErr w:type="gramEnd"/>
      <w:r w:rsidRPr="00662F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10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vertAlign w:val="subscript"/>
        </w:rPr>
        <w:t>2</w:t>
      </w:r>
      <w:r w:rsidRPr="00317C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+7,968)</w:t>
      </w:r>
      <w:r w:rsidRPr="00662F85">
        <w:rPr>
          <w:rFonts w:ascii="Arial" w:hAnsi="Arial" w:cs="Arial"/>
          <w:sz w:val="24"/>
          <w:szCs w:val="24"/>
        </w:rPr>
        <w:t xml:space="preserve"> </w:t>
      </w:r>
      <w:r w:rsidRPr="00317C9F">
        <w:rPr>
          <w:rFonts w:ascii="Arial" w:hAnsi="Arial" w:cs="Arial"/>
          <w:sz w:val="24"/>
          <w:szCs w:val="24"/>
        </w:rPr>
        <w:t xml:space="preserve">↔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vertAlign w:val="subscript"/>
        </w:rPr>
        <w:t>5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12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-2)</w:t>
      </w:r>
      <w:r w:rsidRPr="00662F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 С</w:t>
      </w:r>
      <w:r>
        <w:rPr>
          <w:rFonts w:ascii="Arial" w:hAnsi="Arial" w:cs="Arial"/>
          <w:sz w:val="24"/>
          <w:szCs w:val="24"/>
          <w:vertAlign w:val="subscript"/>
        </w:rPr>
        <w:t>5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10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+18.96) Сумма</w:t>
      </w:r>
      <w:r w:rsidRPr="00C47F2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+16.96.</w:t>
      </w:r>
    </w:p>
    <w:p w:rsidR="00D33B5F" w:rsidRDefault="00D33B5F" w:rsidP="00D33B5F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Нетрудно видеть, что примерно до 600</w:t>
      </w:r>
      <w:r>
        <w:rPr>
          <w:rFonts w:ascii="Arial" w:hAnsi="Arial" w:cs="Arial"/>
          <w:szCs w:val="24"/>
          <w:vertAlign w:val="superscript"/>
        </w:rPr>
        <w:t>о</w:t>
      </w:r>
      <w:r>
        <w:rPr>
          <w:rFonts w:ascii="Arial" w:hAnsi="Arial" w:cs="Arial"/>
          <w:szCs w:val="24"/>
        </w:rPr>
        <w:t xml:space="preserve">К изменение свободной энергии больше нуля, и, следовательно, расщепление парафинов </w:t>
      </w:r>
      <w:proofErr w:type="spellStart"/>
      <w:r>
        <w:rPr>
          <w:rFonts w:ascii="Arial" w:hAnsi="Arial" w:cs="Arial"/>
          <w:szCs w:val="24"/>
        </w:rPr>
        <w:t>термодинамически</w:t>
      </w:r>
      <w:proofErr w:type="spellEnd"/>
      <w:r>
        <w:rPr>
          <w:rFonts w:ascii="Arial" w:hAnsi="Arial" w:cs="Arial"/>
          <w:szCs w:val="24"/>
        </w:rPr>
        <w:t xml:space="preserve"> невозможно. </w:t>
      </w:r>
    </w:p>
    <w:p w:rsidR="00D33B5F" w:rsidRDefault="00D33B5F" w:rsidP="00D33B5F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При более высокой температуре положение меняется на обратное, причём при 800</w:t>
      </w:r>
      <w:r>
        <w:rPr>
          <w:rFonts w:ascii="Arial" w:hAnsi="Arial" w:cs="Arial"/>
          <w:szCs w:val="24"/>
          <w:vertAlign w:val="superscript"/>
        </w:rPr>
        <w:t>о</w:t>
      </w:r>
      <w:r>
        <w:rPr>
          <w:rFonts w:ascii="Arial" w:hAnsi="Arial" w:cs="Arial"/>
          <w:szCs w:val="24"/>
        </w:rPr>
        <w:t xml:space="preserve">К и выше расщепление является уже практически необратимым процессом. Для олефинов (имеющих более высокое значение </w:t>
      </w:r>
      <w:proofErr w:type="spellStart"/>
      <w:r w:rsidRPr="00553AC6">
        <w:rPr>
          <w:rFonts w:ascii="Arial" w:hAnsi="Arial" w:cs="Arial"/>
          <w:szCs w:val="24"/>
          <w:lang w:val="en-US"/>
        </w:rPr>
        <w:t>Δ</w:t>
      </w:r>
      <w:proofErr w:type="gramStart"/>
      <w:r w:rsidRPr="00553AC6">
        <w:rPr>
          <w:rFonts w:ascii="Arial" w:hAnsi="Arial" w:cs="Arial"/>
          <w:szCs w:val="24"/>
          <w:lang w:val="en-US"/>
        </w:rPr>
        <w:t>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Cs w:val="24"/>
          <w:vertAlign w:val="subscript"/>
        </w:rPr>
        <w:t>298</w:t>
      </w:r>
      <w:proofErr w:type="gramEnd"/>
      <w:r>
        <w:rPr>
          <w:rFonts w:ascii="Arial" w:hAnsi="Arial" w:cs="Arial"/>
          <w:szCs w:val="24"/>
        </w:rPr>
        <w:t xml:space="preserve"> чем парафины) склонность к расщеплению проявляется при более высокой температуре, чем для парафинов. В системе обратимых реакций расщепления олефина и </w:t>
      </w:r>
      <w:proofErr w:type="spellStart"/>
      <w:r>
        <w:rPr>
          <w:rFonts w:ascii="Arial" w:hAnsi="Arial" w:cs="Arial"/>
          <w:szCs w:val="24"/>
        </w:rPr>
        <w:t>димеризации</w:t>
      </w:r>
      <w:proofErr w:type="spellEnd"/>
      <w:r>
        <w:rPr>
          <w:rFonts w:ascii="Arial" w:hAnsi="Arial" w:cs="Arial"/>
          <w:szCs w:val="24"/>
        </w:rPr>
        <w:t xml:space="preserve"> олефина </w:t>
      </w:r>
    </w:p>
    <w:p w:rsidR="00D33B5F" w:rsidRDefault="00D33B5F" w:rsidP="00D33B5F">
      <w:pPr>
        <w:pStyle w:val="a3"/>
        <w:spacing w:line="360" w:lineRule="auto"/>
        <w:jc w:val="both"/>
        <w:rPr>
          <w:rFonts w:ascii="Arial" w:hAnsi="Arial" w:cs="Arial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proofErr w:type="gramStart"/>
      <w:r>
        <w:rPr>
          <w:rFonts w:ascii="Arial" w:hAnsi="Arial" w:cs="Arial"/>
          <w:sz w:val="24"/>
          <w:szCs w:val="24"/>
          <w:vertAlign w:val="subscript"/>
          <w:lang w:val="en-US"/>
        </w:rPr>
        <w:t>m</w:t>
      </w:r>
      <w:proofErr w:type="gramEnd"/>
      <w:r>
        <w:rPr>
          <w:rFonts w:ascii="Arial" w:hAnsi="Arial" w:cs="Arial"/>
          <w:sz w:val="24"/>
          <w:szCs w:val="24"/>
          <w:vertAlign w:val="subscript"/>
        </w:rPr>
        <w:t>+</w:t>
      </w:r>
      <w:proofErr w:type="spellStart"/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>
        <w:rPr>
          <w:rFonts w:ascii="Arial" w:hAnsi="Arial" w:cs="Arial"/>
          <w:sz w:val="24"/>
          <w:szCs w:val="24"/>
          <w:lang w:val="en-US"/>
        </w:rPr>
        <w:t>H</w:t>
      </w:r>
      <w:proofErr w:type="spellEnd"/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 w:rsidRPr="0098695C">
        <w:rPr>
          <w:rFonts w:ascii="Arial" w:hAnsi="Arial" w:cs="Arial"/>
          <w:sz w:val="24"/>
          <w:szCs w:val="24"/>
          <w:vertAlign w:val="subscript"/>
        </w:rPr>
        <w:t>(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M</w:t>
      </w:r>
      <w:r w:rsidRPr="0098695C">
        <w:rPr>
          <w:rFonts w:ascii="Arial" w:hAnsi="Arial" w:cs="Arial"/>
          <w:sz w:val="24"/>
          <w:szCs w:val="24"/>
          <w:vertAlign w:val="subscript"/>
        </w:rPr>
        <w:t>+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 w:rsidRPr="0098695C">
        <w:rPr>
          <w:rFonts w:ascii="Arial" w:hAnsi="Arial" w:cs="Arial"/>
          <w:sz w:val="24"/>
          <w:szCs w:val="24"/>
          <w:vertAlign w:val="subscript"/>
        </w:rPr>
        <w:t>)</w:t>
      </w:r>
      <w:r w:rsidRPr="00317C9F">
        <w:rPr>
          <w:rFonts w:ascii="Arial" w:hAnsi="Arial" w:cs="Arial"/>
          <w:sz w:val="24"/>
          <w:szCs w:val="24"/>
        </w:rPr>
        <w:t xml:space="preserve"> ↔ </w:t>
      </w:r>
      <w:r>
        <w:rPr>
          <w:rFonts w:ascii="Arial" w:hAnsi="Arial" w:cs="Arial"/>
          <w:sz w:val="24"/>
          <w:szCs w:val="24"/>
        </w:rPr>
        <w:t>С</w:t>
      </w:r>
      <w:proofErr w:type="spellStart"/>
      <w:r>
        <w:rPr>
          <w:rFonts w:ascii="Arial" w:hAnsi="Arial" w:cs="Arial"/>
          <w:sz w:val="24"/>
          <w:szCs w:val="24"/>
          <w:vertAlign w:val="subscript"/>
          <w:lang w:val="en-US"/>
        </w:rPr>
        <w:t>m</w:t>
      </w:r>
      <w:r>
        <w:rPr>
          <w:rFonts w:ascii="Arial" w:hAnsi="Arial" w:cs="Arial"/>
          <w:sz w:val="24"/>
          <w:szCs w:val="24"/>
          <w:lang w:val="en-US"/>
        </w:rPr>
        <w:t>H</w:t>
      </w:r>
      <w:proofErr w:type="spellEnd"/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m</w:t>
      </w:r>
      <w:r w:rsidRPr="00317C9F">
        <w:rPr>
          <w:rFonts w:ascii="Arial" w:hAnsi="Arial" w:cs="Arial"/>
          <w:sz w:val="24"/>
          <w:szCs w:val="24"/>
        </w:rPr>
        <w:t xml:space="preserve"> +</w:t>
      </w:r>
      <w:r w:rsidRPr="009869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</w:t>
      </w:r>
      <w:proofErr w:type="spellStart"/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>
        <w:rPr>
          <w:rFonts w:ascii="Arial" w:hAnsi="Arial" w:cs="Arial"/>
          <w:sz w:val="24"/>
          <w:szCs w:val="24"/>
          <w:lang w:val="en-US"/>
        </w:rPr>
        <w:t>H</w:t>
      </w:r>
      <w:proofErr w:type="spellEnd"/>
      <w:r w:rsidRPr="00317C9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n</w:t>
      </w:r>
    </w:p>
    <w:p w:rsidR="00D33B5F" w:rsidRDefault="00D33B5F" w:rsidP="00D33B5F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D33B5F" w:rsidRPr="004E5C2C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4E5C2C">
        <w:rPr>
          <w:rFonts w:ascii="Arial" w:hAnsi="Arial" w:cs="Arial"/>
          <w:sz w:val="24"/>
          <w:szCs w:val="24"/>
        </w:rPr>
        <w:t>Перемена знака в изменении свободной энергии для низших олефинов происходит только при 750-800</w:t>
      </w:r>
      <w:r w:rsidRPr="004E5C2C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4E5C2C">
        <w:rPr>
          <w:rFonts w:ascii="Arial" w:hAnsi="Arial" w:cs="Arial"/>
          <w:sz w:val="24"/>
          <w:szCs w:val="24"/>
          <w:vertAlign w:val="superscript"/>
        </w:rPr>
        <w:t>о</w:t>
      </w:r>
      <w:r w:rsidRPr="004E5C2C">
        <w:rPr>
          <w:rFonts w:ascii="Arial" w:hAnsi="Arial" w:cs="Arial"/>
          <w:sz w:val="24"/>
          <w:szCs w:val="24"/>
        </w:rPr>
        <w:t>К</w:t>
      </w:r>
      <w:proofErr w:type="spellEnd"/>
      <w:r w:rsidRPr="004E5C2C">
        <w:rPr>
          <w:rFonts w:ascii="Arial" w:hAnsi="Arial" w:cs="Arial"/>
          <w:sz w:val="24"/>
          <w:szCs w:val="24"/>
        </w:rPr>
        <w:t xml:space="preserve">. Это указывает на термодинамическую возможность их полимеризации,  но с преобладанием расщепления при более высокой температуре. На рисунке 4 также показана зависимость изменения свободной энергии при расщеплении молекулы циклогексана на две молекулы пропилена. </w:t>
      </w:r>
    </w:p>
    <w:p w:rsidR="00D33B5F" w:rsidRPr="004E5C2C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4E5C2C">
        <w:rPr>
          <w:rFonts w:ascii="Arial" w:hAnsi="Arial" w:cs="Arial"/>
          <w:sz w:val="24"/>
          <w:szCs w:val="24"/>
        </w:rPr>
        <w:t xml:space="preserve">Эта зависимость показывает, что при повышенных температурах 650-700 </w:t>
      </w:r>
      <w:proofErr w:type="spellStart"/>
      <w:r w:rsidRPr="004E5C2C">
        <w:rPr>
          <w:rFonts w:ascii="Arial" w:hAnsi="Arial" w:cs="Arial"/>
          <w:sz w:val="24"/>
          <w:szCs w:val="24"/>
          <w:vertAlign w:val="superscript"/>
        </w:rPr>
        <w:t>о</w:t>
      </w:r>
      <w:r w:rsidRPr="004E5C2C">
        <w:rPr>
          <w:rFonts w:ascii="Arial" w:hAnsi="Arial" w:cs="Arial"/>
          <w:sz w:val="24"/>
          <w:szCs w:val="24"/>
        </w:rPr>
        <w:t>К</w:t>
      </w:r>
      <w:proofErr w:type="spellEnd"/>
      <w:r w:rsidRPr="004E5C2C">
        <w:rPr>
          <w:rFonts w:ascii="Arial" w:hAnsi="Arial" w:cs="Arial"/>
          <w:sz w:val="24"/>
          <w:szCs w:val="24"/>
        </w:rPr>
        <w:t xml:space="preserve">. расщепление нафтенов  с образованием углеводородов с открытой цепью становится возможным. </w:t>
      </w:r>
    </w:p>
    <w:p w:rsidR="00D33B5F" w:rsidRPr="004E5C2C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4E5C2C">
        <w:rPr>
          <w:rFonts w:ascii="Arial" w:hAnsi="Arial" w:cs="Arial"/>
          <w:sz w:val="24"/>
          <w:szCs w:val="24"/>
        </w:rPr>
        <w:t xml:space="preserve">Во всех случаях сумма свободной энергии </w:t>
      </w:r>
      <w:proofErr w:type="spellStart"/>
      <w:r w:rsidRPr="004E5C2C">
        <w:rPr>
          <w:rFonts w:ascii="Arial" w:hAnsi="Arial" w:cs="Arial"/>
          <w:sz w:val="24"/>
          <w:szCs w:val="24"/>
          <w:lang w:val="en-US"/>
        </w:rPr>
        <w:t>ΔG</w:t>
      </w:r>
      <w:r w:rsidRPr="004E5C2C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proofErr w:type="spellEnd"/>
      <w:r w:rsidRPr="004E5C2C">
        <w:rPr>
          <w:rFonts w:ascii="Arial" w:hAnsi="Arial" w:cs="Arial"/>
          <w:sz w:val="24"/>
          <w:szCs w:val="24"/>
          <w:vertAlign w:val="subscript"/>
        </w:rPr>
        <w:t xml:space="preserve">298 </w:t>
      </w:r>
      <w:r w:rsidRPr="004E5C2C">
        <w:rPr>
          <w:rFonts w:ascii="Arial" w:hAnsi="Arial" w:cs="Arial"/>
          <w:sz w:val="24"/>
          <w:szCs w:val="24"/>
        </w:rPr>
        <w:t xml:space="preserve">веществ образовавшихся в условиях высокой температуры, </w:t>
      </w:r>
      <w:r>
        <w:rPr>
          <w:rFonts w:ascii="Arial" w:hAnsi="Arial" w:cs="Arial"/>
          <w:sz w:val="24"/>
          <w:szCs w:val="24"/>
        </w:rPr>
        <w:t>(</w:t>
      </w:r>
      <w:r w:rsidRPr="004E5C2C">
        <w:rPr>
          <w:rFonts w:ascii="Arial" w:hAnsi="Arial" w:cs="Arial"/>
          <w:sz w:val="24"/>
          <w:szCs w:val="24"/>
        </w:rPr>
        <w:t xml:space="preserve">в </w:t>
      </w:r>
      <w:proofErr w:type="gramStart"/>
      <w:r w:rsidRPr="004E5C2C">
        <w:rPr>
          <w:rFonts w:ascii="Arial" w:hAnsi="Arial" w:cs="Arial"/>
          <w:sz w:val="24"/>
          <w:szCs w:val="24"/>
        </w:rPr>
        <w:t>более глубинных</w:t>
      </w:r>
      <w:proofErr w:type="gramEnd"/>
      <w:r w:rsidRPr="004E5C2C">
        <w:rPr>
          <w:rFonts w:ascii="Arial" w:hAnsi="Arial" w:cs="Arial"/>
          <w:sz w:val="24"/>
          <w:szCs w:val="24"/>
        </w:rPr>
        <w:t xml:space="preserve"> горизонтах Земли</w:t>
      </w:r>
      <w:r>
        <w:rPr>
          <w:rFonts w:ascii="Arial" w:hAnsi="Arial" w:cs="Arial"/>
          <w:sz w:val="24"/>
          <w:szCs w:val="24"/>
        </w:rPr>
        <w:t>)</w:t>
      </w:r>
      <w:r w:rsidRPr="004E5C2C">
        <w:rPr>
          <w:rFonts w:ascii="Arial" w:hAnsi="Arial" w:cs="Arial"/>
          <w:sz w:val="24"/>
          <w:szCs w:val="24"/>
        </w:rPr>
        <w:t xml:space="preserve">, в результате реакций расщепления выше, чем исходных углеводородов.   </w:t>
      </w:r>
    </w:p>
    <w:p w:rsidR="00D33B5F" w:rsidRPr="004E5C2C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4E5C2C">
        <w:rPr>
          <w:rFonts w:ascii="Arial" w:hAnsi="Arial" w:cs="Arial"/>
          <w:sz w:val="24"/>
          <w:szCs w:val="24"/>
        </w:rPr>
        <w:t xml:space="preserve">В соответствии с принципом </w:t>
      </w:r>
      <w:proofErr w:type="spellStart"/>
      <w:r w:rsidRPr="004E5C2C">
        <w:rPr>
          <w:rFonts w:ascii="Arial" w:hAnsi="Arial" w:cs="Arial"/>
          <w:sz w:val="24"/>
          <w:szCs w:val="24"/>
        </w:rPr>
        <w:t>Ле</w:t>
      </w:r>
      <w:proofErr w:type="spellEnd"/>
      <w:r w:rsidRPr="004E5C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5C2C">
        <w:rPr>
          <w:rFonts w:ascii="Arial" w:hAnsi="Arial" w:cs="Arial"/>
          <w:sz w:val="24"/>
          <w:szCs w:val="24"/>
        </w:rPr>
        <w:t>Шателье</w:t>
      </w:r>
      <w:proofErr w:type="spellEnd"/>
      <w:r w:rsidRPr="004E5C2C">
        <w:rPr>
          <w:rFonts w:ascii="Arial" w:hAnsi="Arial" w:cs="Arial"/>
          <w:sz w:val="24"/>
          <w:szCs w:val="24"/>
        </w:rPr>
        <w:t xml:space="preserve"> повышение давления способствует смещению равновесия в сторону полиме</w:t>
      </w:r>
      <w:r>
        <w:rPr>
          <w:rFonts w:ascii="Arial" w:hAnsi="Arial" w:cs="Arial"/>
          <w:sz w:val="24"/>
          <w:szCs w:val="24"/>
        </w:rPr>
        <w:t xml:space="preserve">ризации олефинов и </w:t>
      </w:r>
      <w:proofErr w:type="spellStart"/>
      <w:r>
        <w:rPr>
          <w:rFonts w:ascii="Arial" w:hAnsi="Arial" w:cs="Arial"/>
          <w:sz w:val="24"/>
          <w:szCs w:val="24"/>
        </w:rPr>
        <w:t>алкилированию</w:t>
      </w:r>
      <w:proofErr w:type="spellEnd"/>
      <w:r w:rsidRPr="004E5C2C">
        <w:rPr>
          <w:rFonts w:ascii="Arial" w:hAnsi="Arial" w:cs="Arial"/>
          <w:sz w:val="24"/>
          <w:szCs w:val="24"/>
        </w:rPr>
        <w:t xml:space="preserve"> парафинов, поскольку данные реакции протекают с уменьшением объёма, в то </w:t>
      </w:r>
      <w:r w:rsidRPr="004E5C2C">
        <w:rPr>
          <w:rFonts w:ascii="Arial" w:hAnsi="Arial" w:cs="Arial"/>
          <w:sz w:val="24"/>
          <w:szCs w:val="24"/>
        </w:rPr>
        <w:lastRenderedPageBreak/>
        <w:t xml:space="preserve">время как повышение температуры способствует процессам расщепления. В результате равновесное состояние концентраций различных видов углеводородов получается как баланс обоих факторов, при этом влияние температуры на расщепление молекул преобладает, поскольку прочности химических связей имеют пределы и выше </w:t>
      </w:r>
      <w:r>
        <w:rPr>
          <w:rFonts w:ascii="Arial" w:hAnsi="Arial" w:cs="Arial"/>
          <w:sz w:val="24"/>
          <w:szCs w:val="24"/>
        </w:rPr>
        <w:t>которых  вещества распадаются</w:t>
      </w:r>
      <w:r w:rsidRPr="004E5C2C">
        <w:rPr>
          <w:rFonts w:ascii="Arial" w:hAnsi="Arial" w:cs="Arial"/>
          <w:sz w:val="24"/>
          <w:szCs w:val="24"/>
        </w:rPr>
        <w:t xml:space="preserve"> даже при больших давлениях.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4E5C2C">
        <w:rPr>
          <w:rFonts w:ascii="Arial" w:hAnsi="Arial" w:cs="Arial"/>
          <w:sz w:val="24"/>
          <w:szCs w:val="24"/>
        </w:rPr>
        <w:t xml:space="preserve"> При высоких температурах, а в мантии Земли на больших глубинах</w:t>
      </w:r>
      <w:r>
        <w:rPr>
          <w:rFonts w:ascii="Arial" w:hAnsi="Arial" w:cs="Arial"/>
          <w:sz w:val="24"/>
          <w:szCs w:val="24"/>
        </w:rPr>
        <w:t>,</w:t>
      </w:r>
      <w:r w:rsidRPr="004E5C2C">
        <w:rPr>
          <w:rFonts w:ascii="Arial" w:hAnsi="Arial" w:cs="Arial"/>
          <w:sz w:val="24"/>
          <w:szCs w:val="24"/>
        </w:rPr>
        <w:t xml:space="preserve"> чем описанные выше</w:t>
      </w:r>
      <w:r>
        <w:rPr>
          <w:rFonts w:ascii="Arial" w:hAnsi="Arial" w:cs="Arial"/>
          <w:sz w:val="24"/>
          <w:szCs w:val="24"/>
        </w:rPr>
        <w:t>,</w:t>
      </w:r>
      <w:r w:rsidRPr="004E5C2C">
        <w:rPr>
          <w:rFonts w:ascii="Arial" w:hAnsi="Arial" w:cs="Arial"/>
          <w:sz w:val="24"/>
          <w:szCs w:val="24"/>
        </w:rPr>
        <w:t xml:space="preserve"> происходит преобразование парафинов и олефинов в ацетилен. </w:t>
      </w:r>
      <w:r>
        <w:rPr>
          <w:rFonts w:ascii="Arial" w:hAnsi="Arial" w:cs="Arial"/>
          <w:sz w:val="24"/>
          <w:szCs w:val="24"/>
        </w:rPr>
        <w:t>Зависимость равновесного содержания продуктов реакции от температуры показана на рисунке 5.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939155" cy="5015865"/>
            <wp:effectExtent l="19050" t="0" r="444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501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Рисунок 5 Температурная зависимость равновесной степени конверсии метана и этана в ацетилен. </w:t>
      </w:r>
    </w:p>
    <w:p w:rsid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7A7F46" w:rsidRPr="00D33B5F" w:rsidRDefault="00D33B5F" w:rsidP="00D33B5F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4E5C2C">
        <w:rPr>
          <w:rFonts w:ascii="Arial" w:hAnsi="Arial" w:cs="Arial"/>
          <w:sz w:val="24"/>
          <w:szCs w:val="24"/>
        </w:rPr>
        <w:t xml:space="preserve">Высокая степень преобразования достигается для этана </w:t>
      </w:r>
      <w:r>
        <w:rPr>
          <w:rFonts w:ascii="Arial" w:hAnsi="Arial" w:cs="Arial"/>
          <w:sz w:val="24"/>
          <w:szCs w:val="24"/>
        </w:rPr>
        <w:t xml:space="preserve">при </w:t>
      </w:r>
      <w:r w:rsidRPr="004E5C2C">
        <w:rPr>
          <w:rFonts w:ascii="Arial" w:hAnsi="Arial" w:cs="Arial"/>
          <w:sz w:val="24"/>
          <w:szCs w:val="24"/>
        </w:rPr>
        <w:t>900-1000</w:t>
      </w:r>
      <w:r w:rsidRPr="004E5C2C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4E5C2C">
        <w:rPr>
          <w:rFonts w:ascii="Arial" w:hAnsi="Arial" w:cs="Arial"/>
          <w:sz w:val="24"/>
          <w:szCs w:val="24"/>
          <w:vertAlign w:val="superscript"/>
        </w:rPr>
        <w:t>о</w:t>
      </w:r>
      <w:r w:rsidRPr="004E5C2C">
        <w:rPr>
          <w:rFonts w:ascii="Arial" w:hAnsi="Arial" w:cs="Arial"/>
          <w:sz w:val="24"/>
          <w:szCs w:val="24"/>
        </w:rPr>
        <w:t>С</w:t>
      </w:r>
      <w:proofErr w:type="spellEnd"/>
      <w:r w:rsidRPr="004E5C2C">
        <w:rPr>
          <w:rFonts w:ascii="Arial" w:hAnsi="Arial" w:cs="Arial"/>
          <w:sz w:val="24"/>
          <w:szCs w:val="24"/>
        </w:rPr>
        <w:t>, метана при 1400-1500</w:t>
      </w:r>
      <w:r w:rsidRPr="004E5C2C">
        <w:rPr>
          <w:rFonts w:ascii="Arial" w:hAnsi="Arial" w:cs="Arial"/>
          <w:sz w:val="24"/>
          <w:szCs w:val="24"/>
          <w:vertAlign w:val="superscript"/>
        </w:rPr>
        <w:t>о</w:t>
      </w:r>
      <w:r w:rsidRPr="004E5C2C">
        <w:rPr>
          <w:rFonts w:ascii="Arial" w:hAnsi="Arial" w:cs="Arial"/>
          <w:sz w:val="24"/>
          <w:szCs w:val="24"/>
        </w:rPr>
        <w:t>С. Процесс протекает по реакциям</w:t>
      </w:r>
    </w:p>
    <w:sectPr w:rsidR="007A7F46" w:rsidRPr="00D33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01030"/>
    <w:multiLevelType w:val="hybridMultilevel"/>
    <w:tmpl w:val="C6B22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3B5F"/>
    <w:rsid w:val="007A7F46"/>
    <w:rsid w:val="00D33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33B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D33B5F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D33B5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33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3B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2543</Words>
  <Characters>14498</Characters>
  <Application>Microsoft Office Word</Application>
  <DocSecurity>0</DocSecurity>
  <Lines>120</Lines>
  <Paragraphs>34</Paragraphs>
  <ScaleCrop>false</ScaleCrop>
  <Company/>
  <LinksUpToDate>false</LinksUpToDate>
  <CharactersWithSpaces>17007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2015-01-15T01:49:00Z</dcterms:created>
  <dcterms:modified xsi:type="dcterms:W3CDTF">2015-01-15T01:49:00Z</dcterms:modified>
</cp:coreProperties>
</file>