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AF5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4E5C2C">
        <w:rPr>
          <w:rFonts w:ascii="Arial" w:hAnsi="Arial" w:cs="Arial"/>
          <w:sz w:val="24"/>
          <w:szCs w:val="24"/>
        </w:rPr>
        <w:t>2СН</w:t>
      </w:r>
      <w:r w:rsidRPr="004E5C2C"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</w:rPr>
        <w:t>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-12.14)</w:t>
      </w:r>
      <w:r w:rsidRPr="00662F85">
        <w:rPr>
          <w:rFonts w:ascii="Arial" w:hAnsi="Arial" w:cs="Arial"/>
          <w:sz w:val="24"/>
          <w:szCs w:val="24"/>
        </w:rPr>
        <w:t xml:space="preserve"> </w:t>
      </w:r>
      <w:r w:rsidRPr="004E5C2C">
        <w:rPr>
          <w:rFonts w:ascii="Arial" w:hAnsi="Arial" w:cs="Arial"/>
          <w:sz w:val="24"/>
          <w:szCs w:val="24"/>
        </w:rPr>
        <w:t>↔С</w:t>
      </w:r>
      <w:r w:rsidRPr="004E5C2C">
        <w:rPr>
          <w:rFonts w:ascii="Arial" w:hAnsi="Arial" w:cs="Arial"/>
          <w:sz w:val="24"/>
          <w:szCs w:val="24"/>
          <w:vertAlign w:val="subscript"/>
        </w:rPr>
        <w:t>2</w:t>
      </w:r>
      <w:r w:rsidRPr="004E5C2C">
        <w:rPr>
          <w:rFonts w:ascii="Arial" w:hAnsi="Arial" w:cs="Arial"/>
          <w:sz w:val="24"/>
          <w:szCs w:val="24"/>
        </w:rPr>
        <w:t>Н</w:t>
      </w:r>
      <w:r w:rsidRPr="004E5C2C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+50)</w:t>
      </w:r>
      <w:r w:rsidRPr="00662F8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+ 3Н</w:t>
      </w:r>
      <w:r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-0) </w:t>
      </w:r>
    </w:p>
    <w:p w:rsidR="00050AF5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4E5C2C">
        <w:rPr>
          <w:rFonts w:ascii="Arial" w:hAnsi="Arial" w:cs="Arial"/>
          <w:sz w:val="24"/>
          <w:szCs w:val="24"/>
        </w:rPr>
        <w:t>С</w:t>
      </w:r>
      <w:r w:rsidRPr="002C73F3">
        <w:rPr>
          <w:rFonts w:ascii="Arial" w:hAnsi="Arial" w:cs="Arial"/>
          <w:sz w:val="24"/>
          <w:szCs w:val="24"/>
          <w:vertAlign w:val="subscript"/>
        </w:rPr>
        <w:t>2</w:t>
      </w:r>
      <w:r w:rsidRPr="004E5C2C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vertAlign w:val="subscript"/>
        </w:rPr>
        <w:t>6</w:t>
      </w:r>
      <w:r>
        <w:rPr>
          <w:rFonts w:ascii="Arial" w:hAnsi="Arial" w:cs="Arial"/>
          <w:sz w:val="24"/>
          <w:szCs w:val="24"/>
        </w:rPr>
        <w:t>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-7.86)</w:t>
      </w:r>
      <w:r w:rsidRPr="00662F85">
        <w:rPr>
          <w:rFonts w:ascii="Arial" w:hAnsi="Arial" w:cs="Arial"/>
          <w:sz w:val="24"/>
          <w:szCs w:val="24"/>
        </w:rPr>
        <w:t xml:space="preserve"> </w:t>
      </w:r>
      <w:r w:rsidRPr="004E5C2C">
        <w:rPr>
          <w:rFonts w:ascii="Arial" w:hAnsi="Arial" w:cs="Arial"/>
          <w:sz w:val="24"/>
          <w:szCs w:val="24"/>
        </w:rPr>
        <w:t>↔С</w:t>
      </w:r>
      <w:r w:rsidRPr="004E5C2C">
        <w:rPr>
          <w:rFonts w:ascii="Arial" w:hAnsi="Arial" w:cs="Arial"/>
          <w:sz w:val="24"/>
          <w:szCs w:val="24"/>
          <w:vertAlign w:val="subscript"/>
        </w:rPr>
        <w:t>2</w:t>
      </w:r>
      <w:r w:rsidRPr="004E5C2C">
        <w:rPr>
          <w:rFonts w:ascii="Arial" w:hAnsi="Arial" w:cs="Arial"/>
          <w:sz w:val="24"/>
          <w:szCs w:val="24"/>
        </w:rPr>
        <w:t>Н</w:t>
      </w:r>
      <w:r w:rsidRPr="004E5C2C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+50)</w:t>
      </w:r>
      <w:r w:rsidRPr="00662F8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+ 2Н</w:t>
      </w:r>
      <w:r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-0) 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Cs w:val="24"/>
        </w:rPr>
      </w:pPr>
      <w:r>
        <w:rPr>
          <w:rFonts w:ascii="Arial" w:hAnsi="Arial" w:cs="Arial"/>
          <w:sz w:val="24"/>
          <w:szCs w:val="24"/>
        </w:rPr>
        <w:t xml:space="preserve">Здесь температура выше, а изобарный потенциал  ацетилена 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</w:rPr>
        <w:t>+50</w:t>
      </w:r>
      <w:r w:rsidRPr="00160320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 xml:space="preserve">ккал/моль </w:t>
      </w:r>
      <w:r>
        <w:rPr>
          <w:rFonts w:ascii="Arial" w:hAnsi="Arial" w:cs="Arial"/>
          <w:sz w:val="24"/>
          <w:szCs w:val="24"/>
        </w:rPr>
        <w:t>больше</w:t>
      </w:r>
      <w:r w:rsidRPr="0048672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48672A">
        <w:rPr>
          <w:rFonts w:ascii="Arial" w:hAnsi="Arial" w:cs="Arial"/>
          <w:sz w:val="24"/>
          <w:szCs w:val="24"/>
        </w:rPr>
        <w:t>чем</w:t>
      </w:r>
      <w:r>
        <w:rPr>
          <w:rFonts w:ascii="Arial" w:hAnsi="Arial" w:cs="Arial"/>
          <w:sz w:val="24"/>
          <w:szCs w:val="24"/>
        </w:rPr>
        <w:t xml:space="preserve"> у продуктов в предыдущих реакциях,</w:t>
      </w:r>
      <w:r>
        <w:rPr>
          <w:rFonts w:ascii="Arial" w:hAnsi="Arial" w:cs="Arial"/>
          <w:i/>
          <w:sz w:val="24"/>
          <w:szCs w:val="24"/>
        </w:rPr>
        <w:t xml:space="preserve">  </w:t>
      </w:r>
      <w:r w:rsidRPr="00160320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подтверждает утверждение о нахождении </w:t>
      </w:r>
      <w:r>
        <w:rPr>
          <w:rFonts w:ascii="Arial" w:hAnsi="Arial" w:cs="Arial"/>
          <w:szCs w:val="24"/>
        </w:rPr>
        <w:t xml:space="preserve"> при более высоких температурах (больших глубинах мантии) соединений с более высокой свободной энергией.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При ещё более высокой температуре происходит распад воды рисунок 6.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Cs w:val="24"/>
        </w:rPr>
      </w:pP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Cs w:val="24"/>
        </w:rPr>
      </w:pP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Cs w:val="24"/>
        </w:rPr>
      </w:pPr>
    </w:p>
    <w:p w:rsidR="00050AF5" w:rsidRPr="001113B7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  <w:lang w:eastAsia="ru-RU"/>
        </w:rPr>
        <w:drawing>
          <wp:inline distT="0" distB="0" distL="0" distR="0">
            <wp:extent cx="5939155" cy="5495290"/>
            <wp:effectExtent l="19050" t="0" r="4445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5495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13B7">
        <w:rPr>
          <w:rFonts w:ascii="Arial" w:hAnsi="Arial" w:cs="Arial"/>
          <w:szCs w:val="24"/>
        </w:rPr>
        <w:t>Рисунок 6 Разложение воды при нагревании</w:t>
      </w:r>
    </w:p>
    <w:p w:rsidR="00050AF5" w:rsidRPr="001113B7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Cs w:val="24"/>
        </w:rPr>
      </w:pPr>
    </w:p>
    <w:p w:rsidR="00050AF5" w:rsidRPr="001113B7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Cs w:val="24"/>
        </w:rPr>
      </w:pPr>
      <w:r w:rsidRPr="001113B7">
        <w:rPr>
          <w:rFonts w:ascii="Arial" w:hAnsi="Arial" w:cs="Arial"/>
          <w:szCs w:val="24"/>
        </w:rPr>
        <w:t>По диаграмме видно, что распад воды на гидроксил и водород происходит, начиная с 2000</w:t>
      </w:r>
      <w:r w:rsidRPr="001113B7">
        <w:rPr>
          <w:rFonts w:ascii="Arial" w:hAnsi="Arial" w:cs="Arial"/>
          <w:szCs w:val="24"/>
          <w:vertAlign w:val="superscript"/>
        </w:rPr>
        <w:t>о</w:t>
      </w:r>
      <w:r w:rsidRPr="001113B7">
        <w:rPr>
          <w:rFonts w:ascii="Arial" w:hAnsi="Arial" w:cs="Arial"/>
          <w:szCs w:val="24"/>
        </w:rPr>
        <w:t>К,  При температуре более 2500</w:t>
      </w:r>
      <w:r w:rsidRPr="001113B7">
        <w:rPr>
          <w:rFonts w:ascii="Arial" w:hAnsi="Arial" w:cs="Arial"/>
          <w:szCs w:val="24"/>
          <w:vertAlign w:val="superscript"/>
        </w:rPr>
        <w:t xml:space="preserve"> о</w:t>
      </w:r>
      <w:r w:rsidRPr="001113B7">
        <w:rPr>
          <w:rFonts w:ascii="Arial" w:hAnsi="Arial" w:cs="Arial"/>
          <w:szCs w:val="24"/>
        </w:rPr>
        <w:t xml:space="preserve">К,  происходит распад гидроксила на водород и </w:t>
      </w:r>
      <w:r w:rsidRPr="001113B7">
        <w:rPr>
          <w:rFonts w:ascii="Arial" w:hAnsi="Arial" w:cs="Arial"/>
          <w:szCs w:val="24"/>
        </w:rPr>
        <w:lastRenderedPageBreak/>
        <w:t>кислород, а при температуре более 4000</w:t>
      </w:r>
      <w:r w:rsidRPr="001113B7">
        <w:rPr>
          <w:rFonts w:ascii="Arial" w:hAnsi="Arial" w:cs="Arial"/>
          <w:szCs w:val="24"/>
          <w:vertAlign w:val="superscript"/>
        </w:rPr>
        <w:t xml:space="preserve"> о</w:t>
      </w:r>
      <w:r w:rsidRPr="001113B7">
        <w:rPr>
          <w:rFonts w:ascii="Arial" w:hAnsi="Arial" w:cs="Arial"/>
          <w:szCs w:val="24"/>
        </w:rPr>
        <w:t>К вода полностью распадается на атомы водорода и кислорода. Распад воды протекает по реакции</w:t>
      </w:r>
    </w:p>
    <w:p w:rsidR="00050AF5" w:rsidRPr="001113B7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Cs w:val="24"/>
        </w:rPr>
      </w:pPr>
      <w:r w:rsidRPr="001113B7">
        <w:rPr>
          <w:rFonts w:ascii="Arial" w:hAnsi="Arial" w:cs="Arial"/>
          <w:szCs w:val="24"/>
        </w:rPr>
        <w:t>Н</w:t>
      </w:r>
      <w:r w:rsidRPr="001113B7">
        <w:rPr>
          <w:rFonts w:ascii="Arial" w:hAnsi="Arial" w:cs="Arial"/>
          <w:szCs w:val="24"/>
          <w:vertAlign w:val="subscript"/>
        </w:rPr>
        <w:t>2</w:t>
      </w:r>
      <w:r w:rsidRPr="001113B7">
        <w:rPr>
          <w:rFonts w:ascii="Arial" w:hAnsi="Arial" w:cs="Arial"/>
          <w:szCs w:val="24"/>
        </w:rPr>
        <w:t xml:space="preserve">О </w:t>
      </w:r>
      <w:r w:rsidRPr="001113B7">
        <w:rPr>
          <w:rFonts w:ascii="Arial" w:hAnsi="Arial" w:cs="Arial"/>
          <w:sz w:val="24"/>
          <w:szCs w:val="24"/>
        </w:rPr>
        <w:t>(</w:t>
      </w:r>
      <w:r w:rsidRPr="001113B7">
        <w:rPr>
          <w:rFonts w:ascii="Arial" w:hAnsi="Arial" w:cs="Arial"/>
          <w:sz w:val="24"/>
          <w:szCs w:val="24"/>
          <w:lang w:val="en-US"/>
        </w:rPr>
        <w:t>ΔG</w:t>
      </w:r>
      <w:r w:rsidRPr="001113B7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1113B7">
        <w:rPr>
          <w:rFonts w:ascii="Arial" w:hAnsi="Arial" w:cs="Arial"/>
          <w:sz w:val="24"/>
          <w:szCs w:val="24"/>
          <w:vertAlign w:val="subscript"/>
        </w:rPr>
        <w:t xml:space="preserve">298 </w:t>
      </w:r>
      <w:r w:rsidRPr="001113B7">
        <w:rPr>
          <w:rFonts w:ascii="Arial" w:hAnsi="Arial" w:cs="Arial"/>
          <w:sz w:val="24"/>
          <w:szCs w:val="24"/>
        </w:rPr>
        <w:t xml:space="preserve">-56.7) </w:t>
      </w:r>
      <w:r w:rsidRPr="001113B7">
        <w:rPr>
          <w:rFonts w:ascii="Arial" w:hAnsi="Arial" w:cs="Arial"/>
          <w:szCs w:val="24"/>
        </w:rPr>
        <w:t>↔НО</w:t>
      </w:r>
      <w:r w:rsidRPr="001113B7">
        <w:rPr>
          <w:rFonts w:ascii="Arial" w:hAnsi="Arial" w:cs="Arial"/>
          <w:sz w:val="24"/>
          <w:szCs w:val="24"/>
        </w:rPr>
        <w:t>(</w:t>
      </w:r>
      <w:r w:rsidRPr="001113B7">
        <w:rPr>
          <w:rFonts w:ascii="Arial" w:hAnsi="Arial" w:cs="Arial"/>
          <w:sz w:val="24"/>
          <w:szCs w:val="24"/>
          <w:lang w:val="en-US"/>
        </w:rPr>
        <w:t>ΔG</w:t>
      </w:r>
      <w:r w:rsidRPr="001113B7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1113B7">
        <w:rPr>
          <w:rFonts w:ascii="Arial" w:hAnsi="Arial" w:cs="Arial"/>
          <w:sz w:val="24"/>
          <w:szCs w:val="24"/>
          <w:vertAlign w:val="subscript"/>
        </w:rPr>
        <w:t xml:space="preserve">298 </w:t>
      </w:r>
      <w:r w:rsidRPr="001113B7">
        <w:rPr>
          <w:rFonts w:ascii="Arial" w:hAnsi="Arial" w:cs="Arial"/>
          <w:sz w:val="24"/>
          <w:szCs w:val="24"/>
        </w:rPr>
        <w:t xml:space="preserve">-37.6) </w:t>
      </w:r>
      <w:r w:rsidRPr="001113B7">
        <w:rPr>
          <w:rFonts w:ascii="Arial" w:hAnsi="Arial" w:cs="Arial"/>
          <w:szCs w:val="24"/>
        </w:rPr>
        <w:t xml:space="preserve"> + Н</w:t>
      </w:r>
      <w:r w:rsidRPr="001113B7">
        <w:rPr>
          <w:rFonts w:ascii="Arial" w:hAnsi="Arial" w:cs="Arial"/>
          <w:szCs w:val="24"/>
          <w:vertAlign w:val="subscript"/>
        </w:rPr>
        <w:t>2</w:t>
      </w:r>
      <w:r w:rsidRPr="001113B7">
        <w:rPr>
          <w:rFonts w:ascii="Arial" w:hAnsi="Arial" w:cs="Arial"/>
          <w:szCs w:val="24"/>
        </w:rPr>
        <w:t xml:space="preserve"> </w:t>
      </w:r>
      <w:r w:rsidRPr="001113B7">
        <w:rPr>
          <w:rFonts w:ascii="Arial" w:hAnsi="Arial" w:cs="Arial"/>
          <w:sz w:val="24"/>
          <w:szCs w:val="24"/>
        </w:rPr>
        <w:t>(</w:t>
      </w:r>
      <w:r w:rsidRPr="001113B7">
        <w:rPr>
          <w:rFonts w:ascii="Arial" w:hAnsi="Arial" w:cs="Arial"/>
          <w:sz w:val="24"/>
          <w:szCs w:val="24"/>
          <w:lang w:val="en-US"/>
        </w:rPr>
        <w:t>ΔG</w:t>
      </w:r>
      <w:r w:rsidRPr="001113B7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1113B7">
        <w:rPr>
          <w:rFonts w:ascii="Arial" w:hAnsi="Arial" w:cs="Arial"/>
          <w:sz w:val="24"/>
          <w:szCs w:val="24"/>
          <w:vertAlign w:val="subscript"/>
        </w:rPr>
        <w:t xml:space="preserve">298 </w:t>
      </w:r>
      <w:r w:rsidRPr="001113B7">
        <w:rPr>
          <w:rFonts w:ascii="Arial" w:hAnsi="Arial" w:cs="Arial"/>
          <w:sz w:val="24"/>
          <w:szCs w:val="24"/>
        </w:rPr>
        <w:t xml:space="preserve">-0) </w:t>
      </w:r>
      <w:r w:rsidRPr="001113B7">
        <w:rPr>
          <w:rFonts w:ascii="Arial" w:hAnsi="Arial" w:cs="Arial"/>
          <w:szCs w:val="24"/>
        </w:rPr>
        <w:t xml:space="preserve"> ↔ Н</w:t>
      </w:r>
      <w:r w:rsidRPr="001113B7">
        <w:rPr>
          <w:rFonts w:ascii="Arial" w:hAnsi="Arial" w:cs="Arial"/>
          <w:sz w:val="24"/>
          <w:szCs w:val="24"/>
        </w:rPr>
        <w:t>(</w:t>
      </w:r>
      <w:r w:rsidRPr="001113B7">
        <w:rPr>
          <w:rFonts w:ascii="Arial" w:hAnsi="Arial" w:cs="Arial"/>
          <w:sz w:val="24"/>
          <w:szCs w:val="24"/>
          <w:lang w:val="en-US"/>
        </w:rPr>
        <w:t>ΔG</w:t>
      </w:r>
      <w:r w:rsidRPr="001113B7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1113B7">
        <w:rPr>
          <w:rFonts w:ascii="Arial" w:hAnsi="Arial" w:cs="Arial"/>
          <w:sz w:val="24"/>
          <w:szCs w:val="24"/>
          <w:vertAlign w:val="subscript"/>
        </w:rPr>
        <w:t xml:space="preserve">298 </w:t>
      </w:r>
      <w:r w:rsidRPr="001113B7">
        <w:rPr>
          <w:rFonts w:ascii="Arial" w:hAnsi="Arial" w:cs="Arial"/>
          <w:sz w:val="24"/>
          <w:szCs w:val="24"/>
        </w:rPr>
        <w:t xml:space="preserve">+48.575) </w:t>
      </w:r>
      <w:r w:rsidRPr="001113B7">
        <w:rPr>
          <w:rFonts w:ascii="Arial" w:hAnsi="Arial" w:cs="Arial"/>
          <w:szCs w:val="24"/>
        </w:rPr>
        <w:t xml:space="preserve"> + О</w:t>
      </w:r>
      <w:r w:rsidRPr="001113B7">
        <w:rPr>
          <w:rFonts w:ascii="Arial" w:hAnsi="Arial" w:cs="Arial"/>
          <w:sz w:val="24"/>
          <w:szCs w:val="24"/>
        </w:rPr>
        <w:t>(</w:t>
      </w:r>
      <w:r w:rsidRPr="001113B7">
        <w:rPr>
          <w:rFonts w:ascii="Arial" w:hAnsi="Arial" w:cs="Arial"/>
          <w:sz w:val="24"/>
          <w:szCs w:val="24"/>
          <w:lang w:val="en-US"/>
        </w:rPr>
        <w:t>ΔG</w:t>
      </w:r>
      <w:r w:rsidRPr="001113B7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1113B7">
        <w:rPr>
          <w:rFonts w:ascii="Arial" w:hAnsi="Arial" w:cs="Arial"/>
          <w:sz w:val="24"/>
          <w:szCs w:val="24"/>
          <w:vertAlign w:val="subscript"/>
        </w:rPr>
        <w:t xml:space="preserve">298 </w:t>
      </w:r>
      <w:r w:rsidRPr="001113B7">
        <w:rPr>
          <w:rFonts w:ascii="Arial" w:hAnsi="Arial" w:cs="Arial"/>
          <w:sz w:val="24"/>
          <w:szCs w:val="24"/>
        </w:rPr>
        <w:t>+54.994).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Изобарный потенциал атомарного кислорода выше, чем ацетилена. У образовавшегося радикала кислорода величина 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</w:rPr>
        <w:t xml:space="preserve"> равна 54.994 </w:t>
      </w:r>
      <w:r>
        <w:rPr>
          <w:rFonts w:ascii="Arial" w:hAnsi="Arial" w:cs="Arial"/>
          <w:i/>
          <w:sz w:val="24"/>
          <w:szCs w:val="24"/>
        </w:rPr>
        <w:t xml:space="preserve">ккал/моль, </w:t>
      </w:r>
      <w:r>
        <w:rPr>
          <w:rFonts w:ascii="Arial" w:hAnsi="Arial" w:cs="Arial"/>
          <w:sz w:val="24"/>
          <w:szCs w:val="24"/>
        </w:rPr>
        <w:t xml:space="preserve">Соответственно выше значение температура его образования. </w:t>
      </w:r>
    </w:p>
    <w:p w:rsidR="00050AF5" w:rsidRPr="00357D8B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357D8B">
        <w:rPr>
          <w:rFonts w:ascii="Arial" w:hAnsi="Arial" w:cs="Arial"/>
          <w:sz w:val="24"/>
          <w:szCs w:val="24"/>
        </w:rPr>
        <w:t xml:space="preserve">Таким образом, теоретические обоснования состояния веществ глубинных слоёв коры Земли и мантии, основанные на законе Вант-Гоффа и  принципе Ле Шателье, заключающиеся в том, что с увеличением глубины залегания вещества находятся в виде соединений с всё большими значениями изобарных потенциалов подтверждается большим количеством примеров химических реакций. </w:t>
      </w:r>
      <w:r>
        <w:rPr>
          <w:rFonts w:ascii="Arial" w:hAnsi="Arial" w:cs="Arial"/>
          <w:sz w:val="24"/>
          <w:szCs w:val="24"/>
        </w:rPr>
        <w:t>Значит, имея в качестве инструмента, знания механизма трансформации химических соединений по изменению веществ в соответствии с их изобарным потенциалом, можно расчетным путём определять состав соединений в геосферах Земли.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 высоком содержании нитросоединений в подвижной фазе можно судить по ряду фактов. 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Во первых азота довольно много в составе Земли.  Это видно, по составу вулканических газов, где высокое содержание азота. Высокое содержание азота отмечается, в ряде случаев, в природном газе. Так газ Собинского месторождения содержит азота </w:t>
      </w:r>
      <w:r w:rsidRPr="008977C4">
        <w:rPr>
          <w:rFonts w:ascii="Arial" w:hAnsi="Arial" w:cs="Arial"/>
          <w:sz w:val="24"/>
          <w:szCs w:val="24"/>
        </w:rPr>
        <w:t>23,0–28,1</w:t>
      </w:r>
      <w:r>
        <w:rPr>
          <w:rFonts w:ascii="Arial" w:hAnsi="Arial" w:cs="Arial"/>
          <w:sz w:val="24"/>
          <w:szCs w:val="24"/>
        </w:rPr>
        <w:t>%. В</w:t>
      </w:r>
      <w:r w:rsidRPr="008977C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сланцевом газе</w:t>
      </w:r>
      <w:r w:rsidRPr="00F40D61">
        <w:rPr>
          <w:rFonts w:ascii="Arial" w:hAnsi="Arial" w:cs="Arial"/>
          <w:sz w:val="24"/>
          <w:szCs w:val="24"/>
        </w:rPr>
        <w:t xml:space="preserve"> может быть до 65% аз</w:t>
      </w:r>
      <w:r>
        <w:rPr>
          <w:rFonts w:ascii="Arial" w:hAnsi="Arial" w:cs="Arial"/>
          <w:sz w:val="24"/>
          <w:szCs w:val="24"/>
        </w:rPr>
        <w:t xml:space="preserve">ота и до 10,4% углекислого газа. В недрах Земли находятся и газы воздушные, которые состоят из азота и инертных газов. Об этом же говорит и состав атмосферы Земли, где азота примерно 78%. 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Cs w:val="24"/>
        </w:rPr>
      </w:pPr>
      <w:r>
        <w:rPr>
          <w:rFonts w:ascii="Arial" w:hAnsi="Arial" w:cs="Arial"/>
          <w:sz w:val="24"/>
          <w:szCs w:val="24"/>
        </w:rPr>
        <w:t>Во вторых при повышении давления азот</w:t>
      </w:r>
      <w:r w:rsidRPr="0064125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начинает обладать, значительной химической активностью, что приводит к образованию большого разнообразия его соединений, которые также входят в подвижную фазу. </w:t>
      </w:r>
      <w:r>
        <w:rPr>
          <w:rFonts w:ascii="Arial" w:hAnsi="Arial" w:cs="Arial"/>
          <w:szCs w:val="24"/>
        </w:rPr>
        <w:t>В условиях высокого давления 7000</w:t>
      </w:r>
      <w:r w:rsidRPr="00553AC6">
        <w:rPr>
          <w:rFonts w:ascii="Arial" w:hAnsi="Arial" w:cs="Arial"/>
          <w:szCs w:val="24"/>
        </w:rPr>
        <w:t xml:space="preserve"> атм</w:t>
      </w:r>
      <w:r>
        <w:rPr>
          <w:rFonts w:ascii="Arial" w:hAnsi="Arial" w:cs="Arial"/>
          <w:szCs w:val="24"/>
        </w:rPr>
        <w:t xml:space="preserve"> (глубина примерно 23 км) и более в среде </w:t>
      </w:r>
      <w:r w:rsidRPr="00553AC6">
        <w:rPr>
          <w:rFonts w:ascii="Arial" w:hAnsi="Arial" w:cs="Arial"/>
          <w:szCs w:val="24"/>
        </w:rPr>
        <w:t xml:space="preserve">азота и кислорода </w:t>
      </w:r>
      <w:r>
        <w:rPr>
          <w:rFonts w:ascii="Arial" w:hAnsi="Arial" w:cs="Arial"/>
          <w:szCs w:val="24"/>
        </w:rPr>
        <w:t>в равновесном состоянии имеется окись азота [2</w:t>
      </w:r>
      <w:r w:rsidRPr="00553AC6">
        <w:rPr>
          <w:rFonts w:ascii="Arial" w:hAnsi="Arial" w:cs="Arial"/>
          <w:szCs w:val="24"/>
        </w:rPr>
        <w:t>].</w:t>
      </w:r>
    </w:p>
    <w:p w:rsidR="00050AF5" w:rsidRPr="00553AC6" w:rsidRDefault="00050AF5" w:rsidP="00050AF5">
      <w:pPr>
        <w:pStyle w:val="a3"/>
        <w:spacing w:line="360" w:lineRule="auto"/>
        <w:jc w:val="both"/>
        <w:rPr>
          <w:rFonts w:ascii="Arial" w:hAnsi="Arial" w:cs="Arial"/>
          <w:szCs w:val="24"/>
        </w:rPr>
      </w:pPr>
    </w:p>
    <w:p w:rsidR="00050AF5" w:rsidRPr="00553AC6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0   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0   </w:t>
      </w:r>
      <w:r w:rsidRPr="00727D9E">
        <w:rPr>
          <w:rFonts w:ascii="Arial" w:hAnsi="Arial" w:cs="Arial"/>
          <w:sz w:val="24"/>
          <w:szCs w:val="24"/>
        </w:rPr>
        <w:t xml:space="preserve"> 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 w:rsidRPr="0014376B">
        <w:rPr>
          <w:rFonts w:ascii="Arial" w:hAnsi="Arial" w:cs="Arial"/>
          <w:sz w:val="24"/>
          <w:szCs w:val="24"/>
        </w:rPr>
        <w:t>+</w:t>
      </w:r>
      <w:r w:rsidRPr="00553AC6">
        <w:rPr>
          <w:rFonts w:ascii="Arial" w:hAnsi="Arial" w:cs="Arial"/>
          <w:sz w:val="24"/>
          <w:szCs w:val="24"/>
        </w:rPr>
        <w:t>12,4</w:t>
      </w:r>
    </w:p>
    <w:p w:rsidR="00050AF5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</w:rPr>
      </w:pPr>
      <w:r w:rsidRPr="00553AC6">
        <w:rPr>
          <w:rFonts w:ascii="Arial" w:hAnsi="Arial" w:cs="Arial"/>
          <w:sz w:val="24"/>
          <w:szCs w:val="24"/>
        </w:rPr>
        <w:t>2О</w:t>
      </w:r>
      <w:r w:rsidRPr="00553AC6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 xml:space="preserve">    </w:t>
      </w:r>
      <w:r w:rsidRPr="00553AC6">
        <w:rPr>
          <w:rFonts w:ascii="Arial" w:hAnsi="Arial" w:cs="Arial"/>
          <w:sz w:val="24"/>
          <w:szCs w:val="24"/>
        </w:rPr>
        <w:t>+</w:t>
      </w:r>
      <w:r>
        <w:rPr>
          <w:rFonts w:ascii="Arial" w:hAnsi="Arial" w:cs="Arial"/>
          <w:sz w:val="24"/>
          <w:szCs w:val="24"/>
        </w:rPr>
        <w:t xml:space="preserve">    </w:t>
      </w:r>
      <w:r w:rsidRPr="00553AC6">
        <w:rPr>
          <w:rFonts w:ascii="Arial" w:hAnsi="Arial" w:cs="Arial"/>
          <w:sz w:val="24"/>
          <w:szCs w:val="24"/>
          <w:lang w:val="en-US"/>
        </w:rPr>
        <w:t>N</w:t>
      </w:r>
      <w:r w:rsidRPr="00553AC6">
        <w:rPr>
          <w:rFonts w:ascii="Arial" w:hAnsi="Arial" w:cs="Arial"/>
          <w:sz w:val="24"/>
          <w:szCs w:val="24"/>
          <w:vertAlign w:val="subscript"/>
        </w:rPr>
        <w:t xml:space="preserve">2 </w:t>
      </w:r>
      <w:r w:rsidRPr="00553AC6">
        <w:rPr>
          <w:rFonts w:ascii="Arial" w:hAnsi="Arial" w:cs="Arial"/>
          <w:sz w:val="24"/>
          <w:szCs w:val="24"/>
        </w:rPr>
        <w:t xml:space="preserve">+ </w:t>
      </w:r>
      <w:r w:rsidRPr="00553AC6">
        <w:rPr>
          <w:rFonts w:ascii="Arial" w:hAnsi="Arial" w:cs="Arial"/>
          <w:sz w:val="24"/>
          <w:szCs w:val="24"/>
          <w:lang w:val="en-US"/>
        </w:rPr>
        <w:t>Q</w:t>
      </w:r>
      <w:r w:rsidRPr="00553AC6">
        <w:rPr>
          <w:rFonts w:ascii="Arial" w:hAnsi="Arial" w:cs="Arial"/>
          <w:sz w:val="24"/>
          <w:szCs w:val="24"/>
          <w:vertAlign w:val="subscript"/>
        </w:rPr>
        <w:t xml:space="preserve"> </w:t>
      </w:r>
      <w:r w:rsidRPr="00553AC6">
        <w:rPr>
          <w:rFonts w:ascii="Arial" w:hAnsi="Arial" w:cs="Arial"/>
          <w:sz w:val="24"/>
          <w:szCs w:val="24"/>
        </w:rPr>
        <w:t>→ 2</w:t>
      </w:r>
      <w:r w:rsidRPr="00553AC6">
        <w:rPr>
          <w:rFonts w:ascii="Arial" w:hAnsi="Arial" w:cs="Arial"/>
          <w:sz w:val="24"/>
          <w:szCs w:val="24"/>
          <w:lang w:val="en-US"/>
        </w:rPr>
        <w:t>NO</w:t>
      </w:r>
      <w:r w:rsidRPr="00553AC6">
        <w:rPr>
          <w:rFonts w:ascii="Arial" w:hAnsi="Arial" w:cs="Arial"/>
          <w:sz w:val="24"/>
          <w:szCs w:val="24"/>
          <w:vertAlign w:val="subscript"/>
        </w:rPr>
        <w:t>2</w:t>
      </w:r>
    </w:p>
    <w:p w:rsidR="00050AF5" w:rsidRPr="001113B7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  <w:vertAlign w:val="subscript"/>
        </w:rPr>
      </w:pPr>
      <w:r>
        <w:rPr>
          <w:rFonts w:ascii="Arial" w:hAnsi="Arial" w:cs="Arial"/>
          <w:sz w:val="24"/>
          <w:szCs w:val="24"/>
        </w:rPr>
        <w:lastRenderedPageBreak/>
        <w:t xml:space="preserve">Окись азота имеет более высокий изобарный потенциал, чем у исходных веществ, что также подтверждает нахождение на глубине соединений с более высокими значениями 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третьих  нитрогруппы в молекулу углеводорода, как правило, повышает изобарный потенциал соединения. Так, если метан имеет 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-12.14) то нитрометан уже 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-1.66) Таким</w:t>
      </w:r>
      <w:r w:rsidRPr="00662F8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образом, состояние нитрометана в условиях мантии Земли более предпочтительное. Многие другие производные метана, , метанол  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-38.7), формальдегид 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-26.266), муравьиная кислота 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-83.89), метантиол 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-11.91), диметилсульфон 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-76), фтористый метил СН</w:t>
      </w:r>
      <w:r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  <w:lang w:val="en-US"/>
        </w:rPr>
        <w:t>F</w:t>
      </w:r>
      <w:r w:rsidRPr="00D475D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-</w:t>
      </w:r>
      <w:r w:rsidRPr="00D475D2">
        <w:rPr>
          <w:rFonts w:ascii="Arial" w:hAnsi="Arial" w:cs="Arial"/>
          <w:sz w:val="24"/>
          <w:szCs w:val="24"/>
        </w:rPr>
        <w:t>56</w:t>
      </w:r>
      <w:r>
        <w:rPr>
          <w:rFonts w:ascii="Arial" w:hAnsi="Arial" w:cs="Arial"/>
          <w:sz w:val="24"/>
          <w:szCs w:val="24"/>
        </w:rPr>
        <w:t>),  хлористый метил СН</w:t>
      </w:r>
      <w:r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  <w:lang w:val="en-US"/>
        </w:rPr>
        <w:t>Cl</w:t>
      </w:r>
      <w:r w:rsidRPr="00D475D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-</w:t>
      </w:r>
      <w:r w:rsidRPr="00D475D2">
        <w:rPr>
          <w:rFonts w:ascii="Arial" w:hAnsi="Arial" w:cs="Arial"/>
          <w:sz w:val="24"/>
          <w:szCs w:val="24"/>
        </w:rPr>
        <w:t>19.32</w:t>
      </w:r>
      <w:r>
        <w:rPr>
          <w:rFonts w:ascii="Arial" w:hAnsi="Arial" w:cs="Arial"/>
          <w:sz w:val="24"/>
          <w:szCs w:val="24"/>
        </w:rPr>
        <w:t>)  в отличие от нитрометана</w:t>
      </w:r>
      <w:r w:rsidRPr="00FD4EA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вследствие малых значений изобарных потенциалов находятся в подвижной фазе мантии Земли в значительно меньших концентрациях. Эта же закономерность распространяется и на гомологи метана. Таким образом,  количество нитросоединений в нижней коре и мантии Земли доминирует. </w:t>
      </w:r>
    </w:p>
    <w:p w:rsidR="00050AF5" w:rsidRPr="00357D8B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357D8B">
        <w:rPr>
          <w:rFonts w:ascii="Arial" w:hAnsi="Arial" w:cs="Arial"/>
          <w:sz w:val="24"/>
          <w:szCs w:val="24"/>
        </w:rPr>
        <w:t>Наличие в среде подвижной фазы окислов азота значительно изменяет её состав,  многочисленными реакциями нитрования и окисления. Реакция нитрования парафинов – радикальный процесс.  Атомы водорода в углеводородах замещаются нитрогруппой по схеме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Cs w:val="24"/>
        </w:rPr>
      </w:pPr>
    </w:p>
    <w:p w:rsidR="00050AF5" w:rsidRPr="00D05397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</w:rPr>
      </w:pPr>
      <w:r w:rsidRPr="00A065F7">
        <w:rPr>
          <w:rFonts w:ascii="Arial" w:hAnsi="Arial" w:cs="Arial"/>
          <w:sz w:val="24"/>
          <w:szCs w:val="24"/>
          <w:lang w:val="en-US"/>
        </w:rPr>
        <w:t>R</w:t>
      </w:r>
      <w:r w:rsidRPr="00A065F7">
        <w:rPr>
          <w:rFonts w:ascii="Arial" w:hAnsi="Arial" w:cs="Arial"/>
          <w:sz w:val="24"/>
          <w:szCs w:val="24"/>
        </w:rPr>
        <w:t>-</w:t>
      </w:r>
      <w:r w:rsidRPr="00A065F7">
        <w:rPr>
          <w:rFonts w:ascii="Arial" w:hAnsi="Arial" w:cs="Arial"/>
          <w:sz w:val="24"/>
          <w:szCs w:val="24"/>
          <w:lang w:val="en-US"/>
        </w:rPr>
        <w:t>H</w:t>
      </w:r>
      <w:r w:rsidRPr="00A065F7">
        <w:rPr>
          <w:rFonts w:ascii="Arial" w:hAnsi="Arial" w:cs="Arial"/>
          <w:sz w:val="24"/>
          <w:szCs w:val="24"/>
        </w:rPr>
        <w:t>+</w:t>
      </w:r>
      <w:r w:rsidRPr="00A065F7">
        <w:rPr>
          <w:rFonts w:ascii="Arial" w:hAnsi="Arial" w:cs="Arial"/>
          <w:sz w:val="24"/>
          <w:szCs w:val="24"/>
          <w:lang w:val="en-US"/>
        </w:rPr>
        <w:t>NO</w:t>
      </w:r>
      <w:r w:rsidRPr="00A065F7">
        <w:rPr>
          <w:rFonts w:ascii="Arial" w:hAnsi="Arial" w:cs="Arial"/>
          <w:sz w:val="24"/>
          <w:szCs w:val="24"/>
          <w:vertAlign w:val="superscript"/>
          <w:rtl/>
          <w:lang w:val="en-US"/>
        </w:rPr>
        <w:t>٠</w:t>
      </w:r>
      <w:r w:rsidRPr="00A065F7">
        <w:rPr>
          <w:rFonts w:ascii="Arial" w:hAnsi="Arial" w:cs="Arial"/>
          <w:sz w:val="24"/>
          <w:szCs w:val="24"/>
          <w:vertAlign w:val="subscript"/>
        </w:rPr>
        <w:t>2</w:t>
      </w:r>
      <w:r w:rsidRPr="00D05397">
        <w:rPr>
          <w:rFonts w:ascii="Arial" w:hAnsi="Arial" w:cs="Arial"/>
          <w:sz w:val="24"/>
          <w:szCs w:val="24"/>
          <w:vertAlign w:val="subscript"/>
        </w:rPr>
        <w:t xml:space="preserve"> </w:t>
      </w:r>
      <w:r w:rsidRPr="00D05397">
        <w:rPr>
          <w:rFonts w:ascii="Arial" w:hAnsi="Arial" w:cs="Arial"/>
          <w:sz w:val="24"/>
          <w:szCs w:val="24"/>
        </w:rPr>
        <w:t xml:space="preserve">→ </w:t>
      </w:r>
      <w:r w:rsidRPr="00A065F7">
        <w:rPr>
          <w:rFonts w:ascii="Arial" w:hAnsi="Arial" w:cs="Arial"/>
          <w:sz w:val="24"/>
          <w:szCs w:val="24"/>
          <w:lang w:val="en-US"/>
        </w:rPr>
        <w:t>R</w:t>
      </w:r>
      <w:r w:rsidRPr="00A065F7">
        <w:rPr>
          <w:rFonts w:ascii="Arial" w:hAnsi="Arial" w:cs="Arial"/>
          <w:sz w:val="24"/>
          <w:szCs w:val="24"/>
          <w:vertAlign w:val="superscript"/>
          <w:rtl/>
          <w:lang w:val="en-US"/>
        </w:rPr>
        <w:t>٠</w:t>
      </w:r>
      <w:r w:rsidRPr="00D05397">
        <w:rPr>
          <w:rFonts w:ascii="Arial" w:hAnsi="Arial" w:cs="Arial"/>
          <w:sz w:val="24"/>
          <w:szCs w:val="24"/>
        </w:rPr>
        <w:t xml:space="preserve"> + </w:t>
      </w:r>
      <w:r w:rsidRPr="00A065F7">
        <w:rPr>
          <w:rFonts w:ascii="Arial" w:hAnsi="Arial" w:cs="Arial"/>
          <w:sz w:val="24"/>
          <w:szCs w:val="24"/>
          <w:lang w:val="en-US"/>
        </w:rPr>
        <w:t>HNO</w:t>
      </w:r>
      <w:r w:rsidRPr="00D05397">
        <w:rPr>
          <w:rFonts w:ascii="Arial" w:hAnsi="Arial" w:cs="Arial"/>
          <w:sz w:val="24"/>
          <w:szCs w:val="24"/>
          <w:vertAlign w:val="subscript"/>
        </w:rPr>
        <w:t>2</w:t>
      </w:r>
    </w:p>
    <w:p w:rsidR="00050AF5" w:rsidRPr="00D05397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A065F7">
        <w:rPr>
          <w:rFonts w:ascii="Arial" w:hAnsi="Arial" w:cs="Arial"/>
          <w:sz w:val="24"/>
          <w:szCs w:val="24"/>
          <w:lang w:val="en-US"/>
        </w:rPr>
        <w:t>HNO</w:t>
      </w:r>
      <w:r w:rsidRPr="00D05397">
        <w:rPr>
          <w:rFonts w:ascii="Arial" w:hAnsi="Arial" w:cs="Arial"/>
          <w:sz w:val="24"/>
          <w:szCs w:val="24"/>
          <w:vertAlign w:val="subscript"/>
        </w:rPr>
        <w:t xml:space="preserve">2 </w:t>
      </w:r>
      <w:r w:rsidRPr="00D05397">
        <w:rPr>
          <w:rFonts w:ascii="Arial" w:hAnsi="Arial" w:cs="Arial"/>
          <w:sz w:val="24"/>
          <w:szCs w:val="24"/>
        </w:rPr>
        <w:t xml:space="preserve">+ </w:t>
      </w:r>
      <w:r w:rsidRPr="00A065F7">
        <w:rPr>
          <w:rFonts w:ascii="Arial" w:hAnsi="Arial" w:cs="Arial"/>
          <w:sz w:val="24"/>
          <w:szCs w:val="24"/>
          <w:lang w:val="en-US"/>
        </w:rPr>
        <w:t>HNO</w:t>
      </w:r>
      <w:r w:rsidRPr="00D05397">
        <w:rPr>
          <w:rFonts w:ascii="Arial" w:hAnsi="Arial" w:cs="Arial"/>
          <w:sz w:val="24"/>
          <w:szCs w:val="24"/>
          <w:vertAlign w:val="subscript"/>
        </w:rPr>
        <w:t xml:space="preserve">3 </w:t>
      </w:r>
      <w:r w:rsidRPr="00D05397">
        <w:rPr>
          <w:rFonts w:ascii="Arial" w:hAnsi="Arial" w:cs="Arial"/>
          <w:sz w:val="24"/>
          <w:szCs w:val="24"/>
        </w:rPr>
        <w:t>→</w:t>
      </w:r>
      <w:r>
        <w:rPr>
          <w:rFonts w:ascii="Arial" w:hAnsi="Arial" w:cs="Arial"/>
          <w:sz w:val="24"/>
          <w:szCs w:val="24"/>
          <w:lang w:val="en-US"/>
        </w:rPr>
        <w:t>N</w:t>
      </w:r>
      <w:r w:rsidRPr="00D05397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D05397">
        <w:rPr>
          <w:rFonts w:ascii="Arial" w:hAnsi="Arial" w:cs="Arial"/>
          <w:sz w:val="24"/>
          <w:szCs w:val="24"/>
          <w:vertAlign w:val="subscript"/>
        </w:rPr>
        <w:t>4</w:t>
      </w:r>
      <w:r w:rsidRPr="00D05397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D05397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</w:p>
    <w:p w:rsidR="00050AF5" w:rsidRPr="00D05397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</w:rPr>
      </w:pPr>
      <w:r>
        <w:rPr>
          <w:rFonts w:ascii="Arial" w:hAnsi="Arial" w:cs="Arial"/>
          <w:sz w:val="24"/>
          <w:szCs w:val="24"/>
          <w:lang w:val="en-US"/>
        </w:rPr>
        <w:t>N</w:t>
      </w:r>
      <w:r w:rsidRPr="00D05397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D05397">
        <w:rPr>
          <w:rFonts w:ascii="Arial" w:hAnsi="Arial" w:cs="Arial"/>
          <w:sz w:val="24"/>
          <w:szCs w:val="24"/>
          <w:vertAlign w:val="subscript"/>
        </w:rPr>
        <w:t xml:space="preserve">4 </w:t>
      </w:r>
      <w:r w:rsidRPr="00D05397">
        <w:rPr>
          <w:rFonts w:ascii="Arial" w:hAnsi="Arial" w:cs="Arial"/>
          <w:sz w:val="24"/>
          <w:szCs w:val="24"/>
        </w:rPr>
        <w:t>↔ 2</w:t>
      </w:r>
      <w:r>
        <w:rPr>
          <w:rFonts w:ascii="Arial" w:hAnsi="Arial" w:cs="Arial"/>
          <w:sz w:val="24"/>
          <w:szCs w:val="24"/>
          <w:lang w:val="en-US"/>
        </w:rPr>
        <w:t>NO</w:t>
      </w:r>
      <w:r w:rsidRPr="00D05397">
        <w:rPr>
          <w:rFonts w:ascii="Arial" w:hAnsi="Arial" w:cs="Arial"/>
          <w:sz w:val="24"/>
          <w:szCs w:val="24"/>
          <w:vertAlign w:val="subscript"/>
        </w:rPr>
        <w:t>2</w:t>
      </w:r>
    </w:p>
    <w:p w:rsidR="00050AF5" w:rsidRPr="00D05397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</w:rPr>
      </w:pP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Нитрование активной парафиновой цепи, например, в α – положение алкилбензолов или к третичному атому углерода высших парафинов, протекает при температурах начиная с 100 </w:t>
      </w:r>
      <w:r>
        <w:rPr>
          <w:rFonts w:ascii="Arial" w:hAnsi="Arial" w:cs="Arial"/>
          <w:sz w:val="24"/>
          <w:szCs w:val="24"/>
          <w:vertAlign w:val="superscript"/>
        </w:rPr>
        <w:t>о</w:t>
      </w:r>
      <w:r>
        <w:rPr>
          <w:rFonts w:ascii="Arial" w:hAnsi="Arial" w:cs="Arial"/>
          <w:sz w:val="24"/>
          <w:szCs w:val="24"/>
        </w:rPr>
        <w:t xml:space="preserve">С. Нитрование нитропроизводных </w:t>
      </w:r>
      <w:r>
        <w:rPr>
          <w:rFonts w:ascii="Arial" w:hAnsi="Arial" w:cs="Arial"/>
          <w:i/>
          <w:sz w:val="24"/>
          <w:szCs w:val="24"/>
        </w:rPr>
        <w:t xml:space="preserve">н – </w:t>
      </w:r>
      <w:r>
        <w:rPr>
          <w:rFonts w:ascii="Arial" w:hAnsi="Arial" w:cs="Arial"/>
          <w:sz w:val="24"/>
          <w:szCs w:val="24"/>
        </w:rPr>
        <w:t>парафинов, от додекана и выше, проходит с температурой начиная с 170</w:t>
      </w:r>
      <w:r w:rsidRPr="000D56BA">
        <w:rPr>
          <w:rFonts w:ascii="Arial" w:hAnsi="Arial" w:cs="Arial"/>
          <w:sz w:val="24"/>
          <w:szCs w:val="24"/>
          <w:vertAlign w:val="superscript"/>
        </w:rPr>
        <w:t xml:space="preserve"> </w:t>
      </w:r>
      <w:r>
        <w:rPr>
          <w:rFonts w:ascii="Arial" w:hAnsi="Arial" w:cs="Arial"/>
          <w:sz w:val="24"/>
          <w:szCs w:val="24"/>
          <w:vertAlign w:val="superscript"/>
        </w:rPr>
        <w:t>о</w:t>
      </w:r>
      <w:r>
        <w:rPr>
          <w:rFonts w:ascii="Arial" w:hAnsi="Arial" w:cs="Arial"/>
          <w:sz w:val="24"/>
          <w:szCs w:val="24"/>
        </w:rPr>
        <w:t>С, Нитрование низших парафинов  (С</w:t>
      </w:r>
      <w:r>
        <w:rPr>
          <w:rFonts w:ascii="Arial" w:hAnsi="Arial" w:cs="Arial"/>
          <w:sz w:val="24"/>
          <w:szCs w:val="24"/>
          <w:vertAlign w:val="subscript"/>
        </w:rPr>
        <w:t>1</w:t>
      </w:r>
      <w:r>
        <w:rPr>
          <w:rFonts w:ascii="Arial" w:hAnsi="Arial" w:cs="Arial"/>
          <w:sz w:val="24"/>
          <w:szCs w:val="24"/>
        </w:rPr>
        <w:t xml:space="preserve"> – С</w:t>
      </w:r>
      <w:r>
        <w:rPr>
          <w:rFonts w:ascii="Arial" w:hAnsi="Arial" w:cs="Arial"/>
          <w:sz w:val="24"/>
          <w:szCs w:val="24"/>
          <w:vertAlign w:val="subscript"/>
        </w:rPr>
        <w:t>5</w:t>
      </w:r>
      <w:r>
        <w:rPr>
          <w:rFonts w:ascii="Arial" w:hAnsi="Arial" w:cs="Arial"/>
          <w:sz w:val="24"/>
          <w:szCs w:val="24"/>
        </w:rPr>
        <w:t>) проходит в газовой фазе при 200 - 500</w:t>
      </w:r>
      <w:r>
        <w:rPr>
          <w:rFonts w:ascii="Arial" w:hAnsi="Arial" w:cs="Arial"/>
          <w:sz w:val="24"/>
          <w:szCs w:val="24"/>
          <w:vertAlign w:val="superscript"/>
        </w:rPr>
        <w:t>о</w:t>
      </w:r>
      <w:r>
        <w:rPr>
          <w:rFonts w:ascii="Arial" w:hAnsi="Arial" w:cs="Arial"/>
          <w:sz w:val="24"/>
          <w:szCs w:val="24"/>
        </w:rPr>
        <w:t>С. В процессе высокотемпературного газофазного нитрования всегда получаются низшие нитропарафины, образующиеся в результате диструкции углеродной цепи. Состав их соответствует расщеплению любой С – С связи в исходной молекуле. Удлинение цепи исходного компонента всегда способствует, при прочих равных условиях, более значительной диструкции в ходе нитрования. Так в результате нитрования при 420</w:t>
      </w:r>
      <w:r>
        <w:rPr>
          <w:rFonts w:ascii="Arial" w:hAnsi="Arial" w:cs="Arial"/>
          <w:sz w:val="24"/>
          <w:szCs w:val="24"/>
          <w:vertAlign w:val="superscript"/>
        </w:rPr>
        <w:t>о</w:t>
      </w:r>
      <w:r>
        <w:rPr>
          <w:rFonts w:ascii="Arial" w:hAnsi="Arial" w:cs="Arial"/>
          <w:sz w:val="24"/>
          <w:szCs w:val="24"/>
        </w:rPr>
        <w:t xml:space="preserve">С получаются следующие количества низших нитропарафинов: из </w:t>
      </w:r>
      <w:r>
        <w:rPr>
          <w:rFonts w:ascii="Arial" w:hAnsi="Arial" w:cs="Arial"/>
          <w:i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 xml:space="preserve"> – бутана 32 %, </w:t>
      </w:r>
      <w:r>
        <w:rPr>
          <w:rFonts w:ascii="Arial" w:hAnsi="Arial" w:cs="Arial"/>
          <w:i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 xml:space="preserve"> – пентана 42%, из изопентана  - </w:t>
      </w:r>
      <w:r>
        <w:rPr>
          <w:rFonts w:ascii="Arial" w:hAnsi="Arial" w:cs="Arial"/>
          <w:sz w:val="24"/>
          <w:szCs w:val="24"/>
        </w:rPr>
        <w:lastRenderedPageBreak/>
        <w:t>38%, из 2,2 – диметилпропана – 27%.Понижение температуры приводит к уменьшению доли диструктивного нитрования.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Нитрование олефинов с жидкой четырёхокисью азота приводит к экзотермическим реакциям с образованием двух главных продуктов. 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050AF5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RCH=CH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 xml:space="preserve"> + N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D05397">
        <w:rPr>
          <w:rFonts w:ascii="Arial" w:hAnsi="Arial" w:cs="Arial"/>
          <w:sz w:val="24"/>
          <w:szCs w:val="24"/>
          <w:vertAlign w:val="subscript"/>
          <w:lang w:val="en-US"/>
        </w:rPr>
        <w:t>4</w:t>
      </w:r>
      <w:r>
        <w:rPr>
          <w:rFonts w:ascii="Arial" w:hAnsi="Arial" w:cs="Arial"/>
          <w:sz w:val="24"/>
          <w:szCs w:val="24"/>
          <w:lang w:val="en-US"/>
        </w:rPr>
        <w:t xml:space="preserve"> → RCHNO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-CH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NO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050AF5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→ RCHONO-CH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NO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>2</w:t>
      </w:r>
    </w:p>
    <w:p w:rsidR="00050AF5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  <w:lang w:val="en-US"/>
        </w:rPr>
      </w:pP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Причём реакция всегда протекает по радикально – цепному механизму. Продукт взаимодействия </w:t>
      </w:r>
      <w:r>
        <w:rPr>
          <w:rFonts w:ascii="Arial" w:hAnsi="Arial" w:cs="Arial"/>
          <w:sz w:val="24"/>
          <w:szCs w:val="24"/>
          <w:lang w:val="en-US"/>
        </w:rPr>
        <w:t>N</w:t>
      </w:r>
      <w:r w:rsidRPr="001E75F2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>
        <w:rPr>
          <w:rFonts w:ascii="Arial" w:hAnsi="Arial" w:cs="Arial"/>
          <w:sz w:val="24"/>
          <w:szCs w:val="24"/>
          <w:vertAlign w:val="subscript"/>
        </w:rPr>
        <w:t xml:space="preserve">4 </w:t>
      </w:r>
      <w:r>
        <w:rPr>
          <w:rFonts w:ascii="Arial" w:hAnsi="Arial" w:cs="Arial"/>
          <w:sz w:val="24"/>
          <w:szCs w:val="24"/>
        </w:rPr>
        <w:t>с этиленом состоит примерно из равных количеств динитроэтилена и этиленнитронитрата. Для высших гомологов этилена, и особенно изоолефинов, имеющих разветвление при углеродном атоме  с двойной связью, выход динитропроизводного снижается и главным продуктом реакции оказывается нитронитрат.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нижней части коры Земли и верхней мантии, где присутствует вода, наличие окислов азота приводит к образованию азотной кислоты, которая является активным реагентом для реакций нитрования ацетилена и ароматических углеводородов. При нитровании ацетилена последовательно протекают реакции образующие</w:t>
      </w:r>
      <w:r w:rsidRPr="000440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тетранитрометан: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050AF5" w:rsidRPr="00386EB1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</w:rPr>
      </w:pPr>
      <w:r>
        <w:rPr>
          <w:rFonts w:ascii="Arial" w:hAnsi="Arial" w:cs="Arial"/>
          <w:sz w:val="24"/>
          <w:szCs w:val="24"/>
        </w:rPr>
        <w:t>С</w:t>
      </w:r>
      <w:r w:rsidRPr="00386EB1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Н</w:t>
      </w:r>
      <w:r w:rsidRPr="00386EB1">
        <w:rPr>
          <w:rFonts w:ascii="Arial" w:hAnsi="Arial" w:cs="Arial"/>
          <w:sz w:val="24"/>
          <w:szCs w:val="24"/>
          <w:vertAlign w:val="subscript"/>
        </w:rPr>
        <w:t>2</w:t>
      </w:r>
      <w:r w:rsidRPr="00386EB1">
        <w:rPr>
          <w:rFonts w:ascii="Arial" w:hAnsi="Arial" w:cs="Arial"/>
          <w:sz w:val="24"/>
          <w:szCs w:val="24"/>
        </w:rPr>
        <w:t xml:space="preserve"> +5</w:t>
      </w:r>
      <w:r>
        <w:rPr>
          <w:rFonts w:ascii="Arial" w:hAnsi="Arial" w:cs="Arial"/>
          <w:sz w:val="24"/>
          <w:szCs w:val="24"/>
          <w:lang w:val="en-US"/>
        </w:rPr>
        <w:t>HNO</w:t>
      </w:r>
      <w:r w:rsidRPr="00386EB1">
        <w:rPr>
          <w:rFonts w:ascii="Arial" w:hAnsi="Arial" w:cs="Arial"/>
          <w:sz w:val="24"/>
          <w:szCs w:val="24"/>
          <w:vertAlign w:val="subscript"/>
        </w:rPr>
        <w:t>3</w:t>
      </w:r>
      <w:r w:rsidRPr="00386EB1">
        <w:rPr>
          <w:rFonts w:ascii="Arial" w:hAnsi="Arial" w:cs="Arial"/>
          <w:sz w:val="24"/>
          <w:szCs w:val="24"/>
        </w:rPr>
        <w:t xml:space="preserve"> → (</w:t>
      </w:r>
      <w:r>
        <w:rPr>
          <w:rFonts w:ascii="Arial" w:hAnsi="Arial" w:cs="Arial"/>
          <w:sz w:val="24"/>
          <w:szCs w:val="24"/>
          <w:lang w:val="en-US"/>
        </w:rPr>
        <w:t>NO</w:t>
      </w:r>
      <w:r w:rsidRPr="00386EB1">
        <w:rPr>
          <w:rFonts w:ascii="Arial" w:hAnsi="Arial" w:cs="Arial"/>
          <w:sz w:val="24"/>
          <w:szCs w:val="24"/>
          <w:vertAlign w:val="subscript"/>
        </w:rPr>
        <w:t>2</w:t>
      </w:r>
      <w:r w:rsidRPr="00386EB1">
        <w:rPr>
          <w:rFonts w:ascii="Arial" w:hAnsi="Arial" w:cs="Arial"/>
          <w:sz w:val="24"/>
          <w:szCs w:val="24"/>
        </w:rPr>
        <w:t>)</w:t>
      </w:r>
      <w:r w:rsidRPr="00386EB1"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  <w:lang w:val="en-US"/>
        </w:rPr>
        <w:t>CH</w:t>
      </w:r>
      <w:r w:rsidRPr="00386EB1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CO</w:t>
      </w:r>
      <w:r w:rsidRPr="00386EB1">
        <w:rPr>
          <w:rFonts w:ascii="Arial" w:hAnsi="Arial" w:cs="Arial"/>
          <w:sz w:val="24"/>
          <w:szCs w:val="24"/>
          <w:vertAlign w:val="subscript"/>
        </w:rPr>
        <w:t xml:space="preserve">2 </w:t>
      </w:r>
      <w:r w:rsidRPr="00386EB1">
        <w:rPr>
          <w:rFonts w:ascii="Arial" w:hAnsi="Arial" w:cs="Arial"/>
          <w:sz w:val="24"/>
          <w:szCs w:val="24"/>
        </w:rPr>
        <w:t>+3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386EB1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386EB1">
        <w:rPr>
          <w:rFonts w:ascii="Arial" w:hAnsi="Arial" w:cs="Arial"/>
          <w:sz w:val="24"/>
          <w:szCs w:val="24"/>
        </w:rPr>
        <w:t xml:space="preserve"> +</w:t>
      </w:r>
      <w:r>
        <w:rPr>
          <w:rFonts w:ascii="Arial" w:hAnsi="Arial" w:cs="Arial"/>
          <w:sz w:val="24"/>
          <w:szCs w:val="24"/>
          <w:lang w:val="en-US"/>
        </w:rPr>
        <w:t>NO</w:t>
      </w:r>
      <w:r w:rsidRPr="00386EB1">
        <w:rPr>
          <w:rFonts w:ascii="Arial" w:hAnsi="Arial" w:cs="Arial"/>
          <w:sz w:val="24"/>
          <w:szCs w:val="24"/>
          <w:vertAlign w:val="subscript"/>
        </w:rPr>
        <w:t>2</w:t>
      </w:r>
    </w:p>
    <w:p w:rsidR="00050AF5" w:rsidRPr="00386EB1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По этому уравнению процесс протекает на </w:t>
      </w:r>
      <w:r w:rsidRPr="00321AFE">
        <w:rPr>
          <w:rFonts w:ascii="Arial" w:hAnsi="Arial" w:cs="Arial"/>
          <w:sz w:val="24"/>
          <w:szCs w:val="24"/>
        </w:rPr>
        <w:t>60-75%</w:t>
      </w:r>
      <w:r>
        <w:rPr>
          <w:rFonts w:ascii="Arial" w:hAnsi="Arial" w:cs="Arial"/>
          <w:sz w:val="24"/>
          <w:szCs w:val="24"/>
        </w:rPr>
        <w:t>. Остальное количество ацетилена окисляется азотной кислотой с образованием двуокиси углерода, двуокиси азота и воды:</w:t>
      </w:r>
    </w:p>
    <w:p w:rsidR="00050AF5" w:rsidRPr="00321AFE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386EB1">
        <w:rPr>
          <w:rFonts w:ascii="Arial" w:hAnsi="Arial" w:cs="Arial"/>
          <w:sz w:val="24"/>
          <w:szCs w:val="24"/>
        </w:rPr>
        <w:t xml:space="preserve"> </w:t>
      </w:r>
    </w:p>
    <w:p w:rsidR="00050AF5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</w:rPr>
      </w:pPr>
      <w:r>
        <w:rPr>
          <w:rFonts w:ascii="Arial" w:hAnsi="Arial" w:cs="Arial"/>
          <w:sz w:val="24"/>
          <w:szCs w:val="24"/>
        </w:rPr>
        <w:t>С</w:t>
      </w:r>
      <w:r w:rsidRPr="00386EB1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Н</w:t>
      </w:r>
      <w:r w:rsidRPr="00386EB1">
        <w:rPr>
          <w:rFonts w:ascii="Arial" w:hAnsi="Arial" w:cs="Arial"/>
          <w:sz w:val="24"/>
          <w:szCs w:val="24"/>
          <w:vertAlign w:val="subscript"/>
        </w:rPr>
        <w:t>2</w:t>
      </w:r>
      <w:r w:rsidRPr="00386EB1">
        <w:rPr>
          <w:rFonts w:ascii="Arial" w:hAnsi="Arial" w:cs="Arial"/>
          <w:sz w:val="24"/>
          <w:szCs w:val="24"/>
        </w:rPr>
        <w:t xml:space="preserve"> +</w:t>
      </w:r>
      <w:r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  <w:lang w:val="en-US"/>
        </w:rPr>
        <w:t>HNO</w:t>
      </w:r>
      <w:r w:rsidRPr="00386EB1">
        <w:rPr>
          <w:rFonts w:ascii="Arial" w:hAnsi="Arial" w:cs="Arial"/>
          <w:sz w:val="24"/>
          <w:szCs w:val="24"/>
          <w:vertAlign w:val="subscript"/>
        </w:rPr>
        <w:t>3</w:t>
      </w:r>
      <w:r w:rsidRPr="00386EB1">
        <w:rPr>
          <w:rFonts w:ascii="Arial" w:hAnsi="Arial" w:cs="Arial"/>
          <w:sz w:val="24"/>
          <w:szCs w:val="24"/>
        </w:rPr>
        <w:t xml:space="preserve"> →  </w:t>
      </w:r>
      <w:r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  <w:lang w:val="en-US"/>
        </w:rPr>
        <w:t>CO</w:t>
      </w:r>
      <w:r w:rsidRPr="00386EB1">
        <w:rPr>
          <w:rFonts w:ascii="Arial" w:hAnsi="Arial" w:cs="Arial"/>
          <w:sz w:val="24"/>
          <w:szCs w:val="24"/>
          <w:vertAlign w:val="subscript"/>
        </w:rPr>
        <w:t xml:space="preserve">2 </w:t>
      </w:r>
      <w:r w:rsidRPr="00386EB1">
        <w:rPr>
          <w:rFonts w:ascii="Arial" w:hAnsi="Arial" w:cs="Arial"/>
          <w:sz w:val="24"/>
          <w:szCs w:val="24"/>
        </w:rPr>
        <w:t>+</w:t>
      </w:r>
      <w:r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386EB1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386EB1">
        <w:rPr>
          <w:rFonts w:ascii="Arial" w:hAnsi="Arial" w:cs="Arial"/>
          <w:sz w:val="24"/>
          <w:szCs w:val="24"/>
        </w:rPr>
        <w:t xml:space="preserve"> +</w:t>
      </w:r>
      <w:r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  <w:lang w:val="en-US"/>
        </w:rPr>
        <w:t>NO</w:t>
      </w:r>
      <w:r w:rsidRPr="00386EB1">
        <w:rPr>
          <w:rFonts w:ascii="Arial" w:hAnsi="Arial" w:cs="Arial"/>
          <w:sz w:val="24"/>
          <w:szCs w:val="24"/>
          <w:vertAlign w:val="subscript"/>
        </w:rPr>
        <w:t>2</w:t>
      </w:r>
    </w:p>
    <w:p w:rsidR="00050AF5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</w:rPr>
      </w:pP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Ароматические соединения достаточно просто нитруются азотной кислотой особенно в присутствии серной кислоты. Присутствие серной кислоты в подвижной фазе нижней коры Земли и верхней мантии реально и проявляется наличием сернистого ангидрида в вулканических газах. Нитрование ароматических соединений может происходить и двуокисью азота. Нитрование ароматических углеводородов проходит по многостадийной реакции, которая кратко для бензола может быть показана следующим уравнением: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050AF5" w:rsidRPr="00321AFE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</w:p>
    <w:p w:rsidR="00050AF5" w:rsidRPr="00E97AFD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</w:rPr>
      </w:pPr>
      <w:r>
        <w:rPr>
          <w:rFonts w:ascii="Arial" w:hAnsi="Arial" w:cs="Arial"/>
          <w:sz w:val="24"/>
          <w:szCs w:val="24"/>
        </w:rPr>
        <w:t>С</w:t>
      </w:r>
      <w:r w:rsidRPr="00E97AFD">
        <w:rPr>
          <w:rFonts w:ascii="Arial" w:hAnsi="Arial" w:cs="Arial"/>
          <w:sz w:val="24"/>
          <w:szCs w:val="24"/>
          <w:vertAlign w:val="subscript"/>
        </w:rPr>
        <w:t>6</w:t>
      </w:r>
      <w:r>
        <w:rPr>
          <w:rFonts w:ascii="Arial" w:hAnsi="Arial" w:cs="Arial"/>
          <w:sz w:val="24"/>
          <w:szCs w:val="24"/>
        </w:rPr>
        <w:t>Н</w:t>
      </w:r>
      <w:r w:rsidRPr="00E97AFD">
        <w:rPr>
          <w:rFonts w:ascii="Arial" w:hAnsi="Arial" w:cs="Arial"/>
          <w:sz w:val="24"/>
          <w:szCs w:val="24"/>
          <w:vertAlign w:val="subscript"/>
        </w:rPr>
        <w:t>6</w:t>
      </w:r>
      <w:r w:rsidRPr="00E97AFD">
        <w:rPr>
          <w:rFonts w:ascii="Arial" w:hAnsi="Arial" w:cs="Arial"/>
          <w:sz w:val="24"/>
          <w:szCs w:val="24"/>
        </w:rPr>
        <w:t xml:space="preserve"> +</w:t>
      </w:r>
      <w:r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  <w:lang w:val="en-US"/>
        </w:rPr>
        <w:t>HNO</w:t>
      </w:r>
      <w:r w:rsidRPr="00E97AFD">
        <w:rPr>
          <w:rFonts w:ascii="Arial" w:hAnsi="Arial" w:cs="Arial"/>
          <w:sz w:val="24"/>
          <w:szCs w:val="24"/>
          <w:vertAlign w:val="subscript"/>
        </w:rPr>
        <w:t>3</w:t>
      </w:r>
      <w:r w:rsidRPr="00E97AFD">
        <w:rPr>
          <w:rFonts w:ascii="Arial" w:hAnsi="Arial" w:cs="Arial"/>
          <w:sz w:val="24"/>
          <w:szCs w:val="24"/>
        </w:rPr>
        <w:t xml:space="preserve"> → (</w:t>
      </w:r>
      <w:r>
        <w:rPr>
          <w:rFonts w:ascii="Arial" w:hAnsi="Arial" w:cs="Arial"/>
          <w:sz w:val="24"/>
          <w:szCs w:val="24"/>
          <w:lang w:val="en-US"/>
        </w:rPr>
        <w:t>NO</w:t>
      </w:r>
      <w:r w:rsidRPr="00E97AFD">
        <w:rPr>
          <w:rFonts w:ascii="Arial" w:hAnsi="Arial" w:cs="Arial"/>
          <w:sz w:val="24"/>
          <w:szCs w:val="24"/>
          <w:vertAlign w:val="subscript"/>
        </w:rPr>
        <w:t>2</w:t>
      </w:r>
      <w:r w:rsidRPr="00E97AFD">
        <w:rPr>
          <w:rFonts w:ascii="Arial" w:hAnsi="Arial" w:cs="Arial"/>
          <w:sz w:val="24"/>
          <w:szCs w:val="24"/>
        </w:rPr>
        <w:t>)</w:t>
      </w:r>
      <w:r w:rsidRPr="00E97AFD"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  <w:lang w:val="en-US"/>
        </w:rPr>
        <w:t>C</w:t>
      </w:r>
      <w:r w:rsidRPr="00E97AFD">
        <w:rPr>
          <w:rFonts w:ascii="Arial" w:hAnsi="Arial" w:cs="Arial"/>
          <w:sz w:val="24"/>
          <w:szCs w:val="24"/>
          <w:vertAlign w:val="subscript"/>
        </w:rPr>
        <w:t>6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E97AFD">
        <w:rPr>
          <w:rFonts w:ascii="Arial" w:hAnsi="Arial" w:cs="Arial"/>
          <w:sz w:val="24"/>
          <w:szCs w:val="24"/>
          <w:vertAlign w:val="subscript"/>
        </w:rPr>
        <w:t>3</w:t>
      </w:r>
      <w:r w:rsidRPr="00E97AFD">
        <w:rPr>
          <w:rFonts w:ascii="Arial" w:hAnsi="Arial" w:cs="Arial"/>
          <w:sz w:val="24"/>
          <w:szCs w:val="24"/>
        </w:rPr>
        <w:t>+3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E97AFD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</w:p>
    <w:p w:rsidR="00050AF5" w:rsidRPr="00E97AFD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E97AFD">
        <w:rPr>
          <w:rFonts w:ascii="Arial" w:hAnsi="Arial" w:cs="Arial"/>
          <w:sz w:val="24"/>
          <w:szCs w:val="24"/>
        </w:rPr>
        <w:t xml:space="preserve"> 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Аналогично реакция нитрования проходит для  гомологов бензола толуола, ксилола. В ходе реакций нитрования в обычных условиях, в определённой степени идут реакции окисления, которые в условиях повышенного давления и высокой температуры могут быть затруднены, поскольку эти реакции сильно экзотермичны, а кроме того приводят к увеличению объёма. Это способствует прохождению реакции нитрования в большей степени, с образованием большего количества замещённых нитрогрупп например по реакции: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050AF5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</w:t>
      </w:r>
      <w:r w:rsidRPr="00E97AFD">
        <w:rPr>
          <w:rFonts w:ascii="Arial" w:hAnsi="Arial" w:cs="Arial"/>
          <w:sz w:val="24"/>
          <w:szCs w:val="24"/>
          <w:vertAlign w:val="subscript"/>
        </w:rPr>
        <w:t>6</w:t>
      </w:r>
      <w:r>
        <w:rPr>
          <w:rFonts w:ascii="Arial" w:hAnsi="Arial" w:cs="Arial"/>
          <w:sz w:val="24"/>
          <w:szCs w:val="24"/>
        </w:rPr>
        <w:t>Н</w:t>
      </w:r>
      <w:r w:rsidRPr="00E97AFD">
        <w:rPr>
          <w:rFonts w:ascii="Arial" w:hAnsi="Arial" w:cs="Arial"/>
          <w:sz w:val="24"/>
          <w:szCs w:val="24"/>
          <w:vertAlign w:val="subscript"/>
        </w:rPr>
        <w:t>6</w:t>
      </w:r>
      <w:r w:rsidRPr="00E97AFD">
        <w:rPr>
          <w:rFonts w:ascii="Arial" w:hAnsi="Arial" w:cs="Arial"/>
          <w:sz w:val="24"/>
          <w:szCs w:val="24"/>
        </w:rPr>
        <w:t xml:space="preserve"> +</w:t>
      </w:r>
      <w:r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  <w:lang w:val="en-US"/>
        </w:rPr>
        <w:t>HNO</w:t>
      </w:r>
      <w:r w:rsidRPr="00E97AFD">
        <w:rPr>
          <w:rFonts w:ascii="Arial" w:hAnsi="Arial" w:cs="Arial"/>
          <w:sz w:val="24"/>
          <w:szCs w:val="24"/>
          <w:vertAlign w:val="subscript"/>
        </w:rPr>
        <w:t>3</w:t>
      </w:r>
      <w:r w:rsidRPr="00E97AFD">
        <w:rPr>
          <w:rFonts w:ascii="Arial" w:hAnsi="Arial" w:cs="Arial"/>
          <w:sz w:val="24"/>
          <w:szCs w:val="24"/>
        </w:rPr>
        <w:t xml:space="preserve"> → (</w:t>
      </w:r>
      <w:r>
        <w:rPr>
          <w:rFonts w:ascii="Arial" w:hAnsi="Arial" w:cs="Arial"/>
          <w:sz w:val="24"/>
          <w:szCs w:val="24"/>
          <w:lang w:val="en-US"/>
        </w:rPr>
        <w:t>NO</w:t>
      </w:r>
      <w:r w:rsidRPr="00E97AFD">
        <w:rPr>
          <w:rFonts w:ascii="Arial" w:hAnsi="Arial" w:cs="Arial"/>
          <w:sz w:val="24"/>
          <w:szCs w:val="24"/>
          <w:vertAlign w:val="subscript"/>
        </w:rPr>
        <w:t>2</w:t>
      </w:r>
      <w:r w:rsidRPr="00E97AF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  <w:vertAlign w:val="subscript"/>
        </w:rPr>
        <w:t>6</w:t>
      </w:r>
      <w:r>
        <w:rPr>
          <w:rFonts w:ascii="Arial" w:hAnsi="Arial" w:cs="Arial"/>
          <w:sz w:val="24"/>
          <w:szCs w:val="24"/>
          <w:lang w:val="en-US"/>
        </w:rPr>
        <w:t>C</w:t>
      </w:r>
      <w:r w:rsidRPr="00E97AFD">
        <w:rPr>
          <w:rFonts w:ascii="Arial" w:hAnsi="Arial" w:cs="Arial"/>
          <w:sz w:val="24"/>
          <w:szCs w:val="24"/>
          <w:vertAlign w:val="subscript"/>
        </w:rPr>
        <w:t>6</w:t>
      </w:r>
      <w:r>
        <w:rPr>
          <w:rFonts w:ascii="Arial" w:hAnsi="Arial" w:cs="Arial"/>
          <w:sz w:val="24"/>
          <w:szCs w:val="24"/>
        </w:rPr>
        <w:t>+6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E97AFD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>
        <w:rPr>
          <w:rFonts w:ascii="Arial" w:hAnsi="Arial" w:cs="Arial"/>
          <w:sz w:val="24"/>
          <w:szCs w:val="24"/>
        </w:rPr>
        <w:t xml:space="preserve">  </w:t>
      </w:r>
    </w:p>
    <w:p w:rsidR="00050AF5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результате такой реакции образуется гексанитробензол, обладающий очень значительной энергией разложения в нормальных условиях.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условиях высоких температур среда находится в состоянии равновесных реакций. Наличие кислорода приводит к реакциям окисления углеводородов с образованием спиртов, альдегидов, кетонов, карбоновых кислот и их ангидридов, α – окисей, нитрилов и др. Окисление метана может проходить до стадии образования формальдегида по реакции: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050AF5" w:rsidRPr="00020391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050AF5" w:rsidRPr="00386EB1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СН</w:t>
      </w:r>
      <w:r>
        <w:rPr>
          <w:rFonts w:ascii="Arial" w:hAnsi="Arial" w:cs="Arial"/>
          <w:sz w:val="24"/>
          <w:szCs w:val="24"/>
          <w:vertAlign w:val="subscript"/>
        </w:rPr>
        <w:t>4</w:t>
      </w:r>
      <w:r w:rsidRPr="00E97AFD">
        <w:rPr>
          <w:rFonts w:ascii="Arial" w:hAnsi="Arial" w:cs="Arial"/>
          <w:sz w:val="24"/>
          <w:szCs w:val="24"/>
        </w:rPr>
        <w:t xml:space="preserve"> +</w:t>
      </w:r>
      <w:r>
        <w:rPr>
          <w:rFonts w:ascii="Arial" w:hAnsi="Arial" w:cs="Arial"/>
          <w:sz w:val="24"/>
          <w:szCs w:val="24"/>
          <w:lang w:val="en-US"/>
        </w:rPr>
        <w:t>O</w:t>
      </w:r>
      <w:r>
        <w:rPr>
          <w:rFonts w:ascii="Arial" w:hAnsi="Arial" w:cs="Arial"/>
          <w:sz w:val="24"/>
          <w:szCs w:val="24"/>
          <w:vertAlign w:val="subscript"/>
        </w:rPr>
        <w:t>2</w:t>
      </w:r>
      <w:r w:rsidRPr="00E97AFD">
        <w:rPr>
          <w:rFonts w:ascii="Arial" w:hAnsi="Arial" w:cs="Arial"/>
          <w:sz w:val="24"/>
          <w:szCs w:val="24"/>
        </w:rPr>
        <w:t xml:space="preserve"> → </w:t>
      </w:r>
      <w:r>
        <w:rPr>
          <w:rFonts w:ascii="Arial" w:hAnsi="Arial" w:cs="Arial"/>
          <w:sz w:val="24"/>
          <w:szCs w:val="24"/>
          <w:lang w:val="en-US"/>
        </w:rPr>
        <w:t>HCHO</w:t>
      </w:r>
      <w:r>
        <w:rPr>
          <w:rFonts w:ascii="Arial" w:hAnsi="Arial" w:cs="Arial"/>
          <w:sz w:val="24"/>
          <w:szCs w:val="24"/>
        </w:rPr>
        <w:t>+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E97AFD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</w:p>
    <w:p w:rsidR="00050AF5" w:rsidRPr="00386EB1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050AF5" w:rsidRPr="00B201D8" w:rsidRDefault="00050AF5" w:rsidP="00050AF5">
      <w:pPr>
        <w:pStyle w:val="a3"/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П</w:t>
      </w:r>
      <w:r w:rsidRPr="006567F0">
        <w:rPr>
          <w:rFonts w:ascii="Arial" w:hAnsi="Arial" w:cs="Arial"/>
          <w:szCs w:val="24"/>
        </w:rPr>
        <w:t xml:space="preserve">од высоким давлением при взаимодействии азота и водорода образуется аммиак </w:t>
      </w:r>
    </w:p>
    <w:p w:rsidR="00050AF5" w:rsidRDefault="00050AF5" w:rsidP="00050AF5">
      <w:pPr>
        <w:pStyle w:val="a3"/>
        <w:spacing w:line="360" w:lineRule="auto"/>
        <w:jc w:val="center"/>
        <w:rPr>
          <w:rFonts w:ascii="Arial" w:hAnsi="Arial" w:cs="Arial"/>
          <w:szCs w:val="24"/>
        </w:rPr>
      </w:pPr>
      <w:r w:rsidRPr="006567F0">
        <w:rPr>
          <w:rFonts w:ascii="Arial" w:hAnsi="Arial" w:cs="Arial"/>
          <w:szCs w:val="24"/>
        </w:rPr>
        <w:t>9Н</w:t>
      </w:r>
      <w:r w:rsidRPr="006567F0">
        <w:rPr>
          <w:rFonts w:ascii="Arial" w:hAnsi="Arial" w:cs="Arial"/>
          <w:szCs w:val="24"/>
          <w:vertAlign w:val="subscript"/>
        </w:rPr>
        <w:t>2</w:t>
      </w:r>
      <w:r w:rsidRPr="006567F0">
        <w:rPr>
          <w:rFonts w:ascii="Arial" w:hAnsi="Arial" w:cs="Arial"/>
          <w:szCs w:val="24"/>
        </w:rPr>
        <w:t>+2</w:t>
      </w:r>
      <w:r w:rsidRPr="006567F0">
        <w:rPr>
          <w:rFonts w:ascii="Arial" w:hAnsi="Arial" w:cs="Arial"/>
          <w:szCs w:val="24"/>
          <w:lang w:val="en-US"/>
        </w:rPr>
        <w:t>N</w:t>
      </w:r>
      <w:r w:rsidRPr="006567F0">
        <w:rPr>
          <w:rFonts w:ascii="Arial" w:hAnsi="Arial" w:cs="Arial"/>
          <w:szCs w:val="24"/>
          <w:vertAlign w:val="subscript"/>
        </w:rPr>
        <w:t>3</w:t>
      </w:r>
      <w:r w:rsidRPr="006567F0">
        <w:rPr>
          <w:rFonts w:ascii="Arial" w:hAnsi="Arial" w:cs="Arial"/>
          <w:szCs w:val="24"/>
        </w:rPr>
        <w:t>↔6</w:t>
      </w:r>
      <w:r w:rsidRPr="006567F0">
        <w:rPr>
          <w:rFonts w:ascii="Arial" w:hAnsi="Arial" w:cs="Arial"/>
          <w:szCs w:val="24"/>
          <w:lang w:val="en-US"/>
        </w:rPr>
        <w:t>NH</w:t>
      </w:r>
      <w:r w:rsidRPr="006567F0">
        <w:rPr>
          <w:rFonts w:ascii="Arial" w:hAnsi="Arial" w:cs="Arial"/>
          <w:szCs w:val="24"/>
          <w:vertAlign w:val="subscript"/>
        </w:rPr>
        <w:t>3</w:t>
      </w:r>
    </w:p>
    <w:p w:rsidR="00050AF5" w:rsidRDefault="00050AF5" w:rsidP="00050AF5">
      <w:pPr>
        <w:pStyle w:val="a3"/>
        <w:spacing w:line="360" w:lineRule="auto"/>
        <w:jc w:val="both"/>
        <w:rPr>
          <w:rFonts w:ascii="Arial" w:hAnsi="Arial" w:cs="Arial"/>
          <w:szCs w:val="24"/>
        </w:rPr>
      </w:pPr>
    </w:p>
    <w:p w:rsidR="00050AF5" w:rsidRPr="006567F0" w:rsidRDefault="00050AF5" w:rsidP="00050AF5">
      <w:pPr>
        <w:pStyle w:val="a3"/>
        <w:spacing w:line="360" w:lineRule="auto"/>
        <w:jc w:val="both"/>
        <w:rPr>
          <w:rFonts w:ascii="Arial" w:hAnsi="Arial" w:cs="Arial"/>
          <w:szCs w:val="24"/>
        </w:rPr>
      </w:pPr>
      <w:r w:rsidRPr="006567F0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График наглядно показывает повышение содержания аммиака при повышении  давления  рисунок 7</w:t>
      </w:r>
    </w:p>
    <w:p w:rsidR="00050AF5" w:rsidRPr="006567F0" w:rsidRDefault="00050AF5" w:rsidP="00050AF5">
      <w:pPr>
        <w:pStyle w:val="a3"/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lastRenderedPageBreak/>
        <w:drawing>
          <wp:inline distT="0" distB="0" distL="0" distR="0">
            <wp:extent cx="5939155" cy="4385310"/>
            <wp:effectExtent l="19050" t="0" r="4445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4385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Cs w:val="24"/>
        </w:rPr>
        <w:t>Рисунок 7</w:t>
      </w:r>
      <w:r w:rsidRPr="006567F0">
        <w:rPr>
          <w:rFonts w:ascii="Arial" w:hAnsi="Arial" w:cs="Arial"/>
          <w:szCs w:val="24"/>
        </w:rPr>
        <w:t xml:space="preserve"> С повышением давления реакция смещается в сторону образования аммиака.</w:t>
      </w:r>
    </w:p>
    <w:p w:rsidR="00050AF5" w:rsidRPr="006567F0" w:rsidRDefault="00050AF5" w:rsidP="00050AF5">
      <w:pPr>
        <w:pStyle w:val="a3"/>
        <w:spacing w:line="360" w:lineRule="auto"/>
        <w:jc w:val="both"/>
        <w:rPr>
          <w:rFonts w:ascii="Arial" w:hAnsi="Arial" w:cs="Arial"/>
          <w:szCs w:val="24"/>
        </w:rPr>
      </w:pPr>
      <w:r w:rsidRPr="006567F0">
        <w:rPr>
          <w:rFonts w:ascii="Arial" w:hAnsi="Arial" w:cs="Arial"/>
          <w:szCs w:val="24"/>
        </w:rPr>
        <w:t xml:space="preserve"> </w:t>
      </w:r>
    </w:p>
    <w:p w:rsidR="00050AF5" w:rsidRPr="00604C5C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Cs w:val="24"/>
        </w:rPr>
      </w:pPr>
      <w:r w:rsidRPr="006567F0">
        <w:rPr>
          <w:rFonts w:ascii="Arial" w:hAnsi="Arial" w:cs="Arial"/>
          <w:szCs w:val="24"/>
        </w:rPr>
        <w:t xml:space="preserve">   </w:t>
      </w:r>
      <w:r w:rsidRPr="00604C5C">
        <w:rPr>
          <w:rFonts w:ascii="Arial" w:hAnsi="Arial" w:cs="Arial"/>
          <w:szCs w:val="24"/>
        </w:rPr>
        <w:t>При давлении выше 3000 атмосфер наличие азота и водорода в смеси газов уже незначительно. Это говорит о том, что на глубинах более 10 км. смеси азота и водорода существовать не может. Плотность аммиака выше плотностей исходных газов за счёт уменьшения межатомного расстояния. Реакция имеет значительный сдвиг в сторону образования аммиака, при повышении давления, поскольку приводит к уменьшению объёма газовой фазы. Наличие в подвижной фазе аммиака и формальдегида приводит к реакции конденсации с образованием гексаметилентетрамина (уротропина) по реакции: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Cs w:val="24"/>
        </w:rPr>
      </w:pPr>
    </w:p>
    <w:p w:rsidR="00050AF5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386EB1">
        <w:rPr>
          <w:rFonts w:ascii="Arial" w:hAnsi="Arial" w:cs="Arial"/>
          <w:szCs w:val="24"/>
        </w:rPr>
        <w:t>4</w:t>
      </w:r>
      <w:r w:rsidRPr="006567F0">
        <w:rPr>
          <w:rFonts w:ascii="Arial" w:hAnsi="Arial" w:cs="Arial"/>
          <w:szCs w:val="24"/>
          <w:lang w:val="en-US"/>
        </w:rPr>
        <w:t>NH</w:t>
      </w:r>
      <w:r w:rsidRPr="00386EB1">
        <w:rPr>
          <w:rFonts w:ascii="Arial" w:hAnsi="Arial" w:cs="Arial"/>
          <w:szCs w:val="24"/>
          <w:vertAlign w:val="subscript"/>
        </w:rPr>
        <w:t>3</w:t>
      </w:r>
      <w:r w:rsidRPr="00386EB1">
        <w:rPr>
          <w:rFonts w:ascii="Arial" w:hAnsi="Arial" w:cs="Arial"/>
          <w:sz w:val="24"/>
          <w:szCs w:val="24"/>
        </w:rPr>
        <w:t xml:space="preserve"> + 6</w:t>
      </w:r>
      <w:r>
        <w:rPr>
          <w:rFonts w:ascii="Arial" w:hAnsi="Arial" w:cs="Arial"/>
          <w:sz w:val="24"/>
          <w:szCs w:val="24"/>
          <w:lang w:val="en-US"/>
        </w:rPr>
        <w:t>HCHO</w:t>
      </w:r>
      <w:r w:rsidRPr="00386EB1">
        <w:rPr>
          <w:rFonts w:ascii="Arial" w:hAnsi="Arial" w:cs="Arial"/>
          <w:sz w:val="24"/>
          <w:szCs w:val="24"/>
        </w:rPr>
        <w:t xml:space="preserve"> → </w:t>
      </w:r>
      <w:r w:rsidRPr="006567F0">
        <w:rPr>
          <w:rFonts w:ascii="Arial" w:hAnsi="Arial" w:cs="Arial"/>
          <w:szCs w:val="24"/>
          <w:lang w:val="en-US"/>
        </w:rPr>
        <w:t>N</w:t>
      </w:r>
      <w:r>
        <w:rPr>
          <w:rFonts w:ascii="Arial" w:hAnsi="Arial" w:cs="Arial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  <w:lang w:val="en-US"/>
        </w:rPr>
        <w:t>C</w:t>
      </w:r>
      <w:r>
        <w:rPr>
          <w:rFonts w:ascii="Arial" w:hAnsi="Arial" w:cs="Arial"/>
          <w:sz w:val="24"/>
          <w:szCs w:val="24"/>
          <w:vertAlign w:val="subscript"/>
        </w:rPr>
        <w:t>6</w:t>
      </w:r>
      <w:r>
        <w:rPr>
          <w:rFonts w:ascii="Arial" w:hAnsi="Arial" w:cs="Arial"/>
          <w:sz w:val="24"/>
          <w:szCs w:val="24"/>
          <w:lang w:val="en-US"/>
        </w:rPr>
        <w:t>H</w:t>
      </w:r>
      <w:r>
        <w:rPr>
          <w:rFonts w:ascii="Arial" w:hAnsi="Arial" w:cs="Arial"/>
          <w:sz w:val="24"/>
          <w:szCs w:val="24"/>
          <w:vertAlign w:val="subscript"/>
        </w:rPr>
        <w:t>12</w:t>
      </w:r>
      <w:r w:rsidRPr="00386EB1">
        <w:rPr>
          <w:rFonts w:ascii="Arial" w:hAnsi="Arial" w:cs="Arial"/>
          <w:sz w:val="24"/>
          <w:szCs w:val="24"/>
        </w:rPr>
        <w:t xml:space="preserve"> +</w:t>
      </w:r>
      <w:r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386EB1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</w:p>
    <w:p w:rsidR="00050AF5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среде содержащей азотную кислоту уротропин образует нитроамины, например гексогена, по реакции: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050AF5" w:rsidRPr="00986F03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050AF5" w:rsidRPr="00986F03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  <w:lang w:val="en-US"/>
        </w:rPr>
      </w:pPr>
      <w:r w:rsidRPr="006567F0">
        <w:rPr>
          <w:rFonts w:ascii="Arial" w:hAnsi="Arial" w:cs="Arial"/>
          <w:szCs w:val="24"/>
          <w:lang w:val="en-US"/>
        </w:rPr>
        <w:t>N</w:t>
      </w:r>
      <w:r w:rsidRPr="00986F03">
        <w:rPr>
          <w:rFonts w:ascii="Arial" w:hAnsi="Arial" w:cs="Arial"/>
          <w:szCs w:val="24"/>
          <w:vertAlign w:val="subscript"/>
          <w:lang w:val="en-US"/>
        </w:rPr>
        <w:t>4</w:t>
      </w:r>
      <w:r>
        <w:rPr>
          <w:rFonts w:ascii="Arial" w:hAnsi="Arial" w:cs="Arial"/>
          <w:sz w:val="24"/>
          <w:szCs w:val="24"/>
          <w:lang w:val="en-US"/>
        </w:rPr>
        <w:t>C</w:t>
      </w:r>
      <w:r w:rsidRPr="00986F03">
        <w:rPr>
          <w:rFonts w:ascii="Arial" w:hAnsi="Arial" w:cs="Arial"/>
          <w:sz w:val="24"/>
          <w:szCs w:val="24"/>
          <w:vertAlign w:val="subscript"/>
          <w:lang w:val="en-US"/>
        </w:rPr>
        <w:t>6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986F03">
        <w:rPr>
          <w:rFonts w:ascii="Arial" w:hAnsi="Arial" w:cs="Arial"/>
          <w:sz w:val="24"/>
          <w:szCs w:val="24"/>
          <w:vertAlign w:val="subscript"/>
          <w:lang w:val="en-US"/>
        </w:rPr>
        <w:t xml:space="preserve">12 </w:t>
      </w:r>
      <w:r w:rsidRPr="00986F03">
        <w:rPr>
          <w:rFonts w:ascii="Arial" w:hAnsi="Arial" w:cs="Arial"/>
          <w:sz w:val="24"/>
          <w:szCs w:val="24"/>
          <w:lang w:val="en-US"/>
        </w:rPr>
        <w:t>+</w:t>
      </w:r>
      <w:r w:rsidRPr="00B055A2">
        <w:rPr>
          <w:rFonts w:ascii="Arial" w:hAnsi="Arial" w:cs="Arial"/>
          <w:sz w:val="24"/>
          <w:szCs w:val="24"/>
          <w:lang w:val="en-US"/>
        </w:rPr>
        <w:t>4</w:t>
      </w:r>
      <w:r>
        <w:rPr>
          <w:rFonts w:ascii="Arial" w:hAnsi="Arial" w:cs="Arial"/>
          <w:sz w:val="24"/>
          <w:szCs w:val="24"/>
          <w:lang w:val="en-US"/>
        </w:rPr>
        <w:t>HNO</w:t>
      </w:r>
      <w:r w:rsidRPr="000440DD">
        <w:rPr>
          <w:rFonts w:ascii="Arial" w:hAnsi="Arial" w:cs="Arial"/>
          <w:sz w:val="24"/>
          <w:szCs w:val="24"/>
          <w:vertAlign w:val="subscript"/>
          <w:lang w:val="en-US"/>
        </w:rPr>
        <w:t>3</w:t>
      </w:r>
      <w:r w:rsidRPr="00986F03">
        <w:rPr>
          <w:rFonts w:ascii="Arial" w:hAnsi="Arial" w:cs="Arial"/>
          <w:sz w:val="24"/>
          <w:szCs w:val="24"/>
          <w:vertAlign w:val="subscript"/>
          <w:lang w:val="en-US"/>
        </w:rPr>
        <w:t xml:space="preserve"> </w:t>
      </w:r>
      <w:r w:rsidRPr="00986F03">
        <w:rPr>
          <w:rFonts w:ascii="Arial" w:hAnsi="Arial" w:cs="Arial"/>
          <w:sz w:val="24"/>
          <w:szCs w:val="24"/>
          <w:lang w:val="en-US"/>
        </w:rPr>
        <w:t xml:space="preserve">→ </w:t>
      </w:r>
      <w:r>
        <w:rPr>
          <w:rFonts w:ascii="Arial" w:hAnsi="Arial" w:cs="Arial"/>
          <w:sz w:val="24"/>
          <w:szCs w:val="24"/>
        </w:rPr>
        <w:t>С</w:t>
      </w:r>
      <w:r w:rsidRPr="00986F03">
        <w:rPr>
          <w:rFonts w:ascii="Arial" w:hAnsi="Arial" w:cs="Arial"/>
          <w:sz w:val="24"/>
          <w:szCs w:val="24"/>
          <w:vertAlign w:val="subscript"/>
          <w:lang w:val="en-US"/>
        </w:rPr>
        <w:t>3</w:t>
      </w:r>
      <w:r>
        <w:rPr>
          <w:rFonts w:ascii="Arial" w:hAnsi="Arial" w:cs="Arial"/>
          <w:sz w:val="24"/>
          <w:szCs w:val="24"/>
          <w:lang w:val="en-US"/>
        </w:rPr>
        <w:t>H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>6</w:t>
      </w:r>
      <w:r>
        <w:rPr>
          <w:rFonts w:ascii="Arial" w:hAnsi="Arial" w:cs="Arial"/>
          <w:sz w:val="24"/>
          <w:szCs w:val="24"/>
          <w:lang w:val="en-US"/>
        </w:rPr>
        <w:t>N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>3</w:t>
      </w:r>
      <w:r>
        <w:rPr>
          <w:rFonts w:ascii="Arial" w:hAnsi="Arial" w:cs="Arial"/>
          <w:sz w:val="24"/>
          <w:szCs w:val="24"/>
          <w:lang w:val="en-US"/>
        </w:rPr>
        <w:t>(NO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)</w:t>
      </w:r>
      <w:r>
        <w:rPr>
          <w:rFonts w:ascii="Arial" w:hAnsi="Arial" w:cs="Arial"/>
          <w:sz w:val="24"/>
          <w:szCs w:val="24"/>
          <w:vertAlign w:val="subscript"/>
          <w:lang w:val="en-US"/>
        </w:rPr>
        <w:t xml:space="preserve">3 </w:t>
      </w:r>
      <w:r w:rsidRPr="00986F03">
        <w:rPr>
          <w:rFonts w:ascii="Arial" w:hAnsi="Arial" w:cs="Arial"/>
          <w:sz w:val="24"/>
          <w:szCs w:val="24"/>
          <w:lang w:val="en-US"/>
        </w:rPr>
        <w:t>+ 3</w:t>
      </w:r>
      <w:r>
        <w:rPr>
          <w:rFonts w:ascii="Arial" w:hAnsi="Arial" w:cs="Arial"/>
          <w:sz w:val="24"/>
          <w:szCs w:val="24"/>
          <w:lang w:val="en-US"/>
        </w:rPr>
        <w:t>HCHO</w:t>
      </w:r>
      <w:r w:rsidRPr="00986F03">
        <w:rPr>
          <w:rFonts w:ascii="Arial" w:hAnsi="Arial" w:cs="Arial"/>
          <w:sz w:val="24"/>
          <w:szCs w:val="24"/>
          <w:lang w:val="en-US"/>
        </w:rPr>
        <w:t xml:space="preserve"> + </w:t>
      </w:r>
      <w:r w:rsidRPr="006567F0">
        <w:rPr>
          <w:rFonts w:ascii="Arial" w:hAnsi="Arial" w:cs="Arial"/>
          <w:szCs w:val="24"/>
          <w:lang w:val="en-US"/>
        </w:rPr>
        <w:t>NH</w:t>
      </w:r>
      <w:r w:rsidRPr="00986F03">
        <w:rPr>
          <w:rFonts w:ascii="Arial" w:hAnsi="Arial" w:cs="Arial"/>
          <w:szCs w:val="24"/>
          <w:vertAlign w:val="subscript"/>
          <w:lang w:val="en-US"/>
        </w:rPr>
        <w:t>4</w:t>
      </w:r>
      <w:r>
        <w:rPr>
          <w:rFonts w:ascii="Arial" w:hAnsi="Arial" w:cs="Arial"/>
          <w:sz w:val="24"/>
          <w:szCs w:val="24"/>
          <w:lang w:val="en-US"/>
        </w:rPr>
        <w:t>NO</w:t>
      </w:r>
      <w:r w:rsidRPr="000440DD">
        <w:rPr>
          <w:rFonts w:ascii="Arial" w:hAnsi="Arial" w:cs="Arial"/>
          <w:sz w:val="24"/>
          <w:szCs w:val="24"/>
          <w:vertAlign w:val="subscript"/>
          <w:lang w:val="en-US"/>
        </w:rPr>
        <w:t>3</w:t>
      </w:r>
    </w:p>
    <w:p w:rsidR="00050AF5" w:rsidRPr="00B055A2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  <w:lang w:val="en-US"/>
        </w:rPr>
      </w:pP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Совместно с выходом гексогена происходит образование октогена</w:t>
      </w:r>
      <w:r w:rsidRPr="005D5C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</w:t>
      </w:r>
      <w:r w:rsidRPr="005D5CBD"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5D5CBD">
        <w:rPr>
          <w:rFonts w:ascii="Arial" w:hAnsi="Arial" w:cs="Arial"/>
          <w:sz w:val="24"/>
          <w:szCs w:val="24"/>
          <w:vertAlign w:val="subscript"/>
        </w:rPr>
        <w:t>8</w:t>
      </w:r>
      <w:r>
        <w:rPr>
          <w:rFonts w:ascii="Arial" w:hAnsi="Arial" w:cs="Arial"/>
          <w:sz w:val="24"/>
          <w:szCs w:val="24"/>
          <w:lang w:val="en-US"/>
        </w:rPr>
        <w:t>N</w:t>
      </w:r>
      <w:r w:rsidRPr="005D5CBD">
        <w:rPr>
          <w:rFonts w:ascii="Arial" w:hAnsi="Arial" w:cs="Arial"/>
          <w:sz w:val="24"/>
          <w:szCs w:val="24"/>
          <w:vertAlign w:val="subscript"/>
        </w:rPr>
        <w:t>4</w:t>
      </w:r>
      <w:r w:rsidRPr="005D5CBD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  <w:lang w:val="en-US"/>
        </w:rPr>
        <w:t>NO</w:t>
      </w:r>
      <w:r w:rsidRPr="005D5CBD">
        <w:rPr>
          <w:rFonts w:ascii="Arial" w:hAnsi="Arial" w:cs="Arial"/>
          <w:sz w:val="24"/>
          <w:szCs w:val="24"/>
          <w:vertAlign w:val="subscript"/>
        </w:rPr>
        <w:t>2</w:t>
      </w:r>
      <w:r w:rsidRPr="005D5CBD">
        <w:rPr>
          <w:rFonts w:ascii="Arial" w:hAnsi="Arial" w:cs="Arial"/>
          <w:sz w:val="24"/>
          <w:szCs w:val="24"/>
        </w:rPr>
        <w:t>)</w:t>
      </w:r>
      <w:r w:rsidRPr="005D5CBD"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</w:rPr>
        <w:t xml:space="preserve">, выход которого зависит от конкретных условий синтеза. 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Большое значение как компоненты подвижной фазы верхней мантии играют силан и его производные. Силан имеет высокое значение изобарного потенциала.</w:t>
      </w:r>
      <w:r w:rsidRPr="0048661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Si</w:t>
      </w:r>
      <w:r>
        <w:rPr>
          <w:rFonts w:ascii="Arial" w:hAnsi="Arial" w:cs="Arial"/>
          <w:sz w:val="24"/>
          <w:szCs w:val="24"/>
        </w:rPr>
        <w:t>Н</w:t>
      </w:r>
      <w:r w:rsidRPr="0048661A">
        <w:rPr>
          <w:rFonts w:ascii="Arial" w:hAnsi="Arial" w:cs="Arial"/>
          <w:sz w:val="24"/>
          <w:szCs w:val="24"/>
          <w:vertAlign w:val="subscript"/>
        </w:rPr>
        <w:t>4</w:t>
      </w:r>
      <w:r w:rsidRPr="00D475D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 w:rsidRPr="0048661A">
        <w:rPr>
          <w:rFonts w:ascii="Arial" w:hAnsi="Arial" w:cs="Arial"/>
          <w:sz w:val="24"/>
          <w:szCs w:val="24"/>
        </w:rPr>
        <w:t>+13.6</w:t>
      </w:r>
      <w:r>
        <w:rPr>
          <w:rFonts w:ascii="Arial" w:hAnsi="Arial" w:cs="Arial"/>
          <w:sz w:val="24"/>
          <w:szCs w:val="24"/>
        </w:rPr>
        <w:t>), по этой причине кремний в мантии находится в большой части в виде силана.  Газообразное состояние силана Т</w:t>
      </w:r>
      <w:r>
        <w:rPr>
          <w:rFonts w:ascii="Arial" w:hAnsi="Arial" w:cs="Arial"/>
          <w:sz w:val="24"/>
          <w:szCs w:val="24"/>
          <w:vertAlign w:val="subscript"/>
        </w:rPr>
        <w:t>кип.</w:t>
      </w:r>
      <w:r>
        <w:rPr>
          <w:rFonts w:ascii="Arial" w:hAnsi="Arial" w:cs="Arial"/>
          <w:sz w:val="24"/>
          <w:szCs w:val="24"/>
        </w:rPr>
        <w:t xml:space="preserve">-111.8 </w:t>
      </w:r>
      <w:r>
        <w:rPr>
          <w:rFonts w:ascii="Arial" w:hAnsi="Arial" w:cs="Arial"/>
          <w:sz w:val="24"/>
          <w:szCs w:val="24"/>
          <w:vertAlign w:val="superscript"/>
        </w:rPr>
        <w:t>о</w:t>
      </w:r>
      <w:r>
        <w:rPr>
          <w:rFonts w:ascii="Arial" w:hAnsi="Arial" w:cs="Arial"/>
          <w:sz w:val="24"/>
          <w:szCs w:val="24"/>
        </w:rPr>
        <w:t>С обеспечивают нахождение его в подвижной фазе. Благодаря газообразному состоянию и малой плотности силана 1,44 г/см</w:t>
      </w:r>
      <w:r>
        <w:rPr>
          <w:rFonts w:ascii="Arial" w:hAnsi="Arial" w:cs="Arial"/>
          <w:sz w:val="24"/>
          <w:szCs w:val="24"/>
          <w:vertAlign w:val="superscript"/>
        </w:rPr>
        <w:t>3</w:t>
      </w:r>
      <w:r>
        <w:rPr>
          <w:rFonts w:ascii="Arial" w:hAnsi="Arial" w:cs="Arial"/>
          <w:sz w:val="24"/>
          <w:szCs w:val="24"/>
        </w:rPr>
        <w:t xml:space="preserve"> (в сжиженном виде), кремний получил возможность экстрагироваться из веществ мантии и в составе подвижной фазы подняться с образованием пород коры Земли. В верхней мантии, где температура ниже, силан взаимодействуя с водой, образует силикатные породы, например кварц по реакции: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050AF5" w:rsidRPr="00666D13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</w:rPr>
      </w:pPr>
      <w:r>
        <w:rPr>
          <w:rFonts w:ascii="Arial" w:hAnsi="Arial" w:cs="Arial"/>
          <w:sz w:val="24"/>
          <w:szCs w:val="24"/>
          <w:lang w:val="en-US"/>
        </w:rPr>
        <w:t>SiH</w:t>
      </w:r>
      <w:r w:rsidRPr="00666D13">
        <w:rPr>
          <w:rFonts w:ascii="Arial" w:hAnsi="Arial" w:cs="Arial"/>
          <w:sz w:val="24"/>
          <w:szCs w:val="24"/>
          <w:vertAlign w:val="subscript"/>
        </w:rPr>
        <w:t>4</w:t>
      </w:r>
      <w:r w:rsidRPr="00666D13">
        <w:rPr>
          <w:rFonts w:ascii="Arial" w:hAnsi="Arial" w:cs="Arial"/>
          <w:sz w:val="24"/>
          <w:szCs w:val="24"/>
        </w:rPr>
        <w:t xml:space="preserve"> + 2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666D13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666D13">
        <w:rPr>
          <w:rFonts w:ascii="Arial" w:hAnsi="Arial" w:cs="Arial"/>
          <w:sz w:val="24"/>
          <w:szCs w:val="24"/>
        </w:rPr>
        <w:t xml:space="preserve"> →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SiO</w:t>
      </w:r>
      <w:r w:rsidRPr="00666D13">
        <w:rPr>
          <w:rFonts w:ascii="Arial" w:hAnsi="Arial" w:cs="Arial"/>
          <w:sz w:val="24"/>
          <w:szCs w:val="24"/>
          <w:vertAlign w:val="subscript"/>
        </w:rPr>
        <w:t>2</w:t>
      </w:r>
      <w:r w:rsidRPr="00666D13">
        <w:rPr>
          <w:rFonts w:ascii="Arial" w:hAnsi="Arial" w:cs="Arial"/>
          <w:sz w:val="24"/>
          <w:szCs w:val="24"/>
        </w:rPr>
        <w:t xml:space="preserve"> + 4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666D13">
        <w:rPr>
          <w:rFonts w:ascii="Arial" w:hAnsi="Arial" w:cs="Arial"/>
          <w:sz w:val="24"/>
          <w:szCs w:val="24"/>
          <w:vertAlign w:val="subscript"/>
        </w:rPr>
        <w:t>2</w:t>
      </w:r>
    </w:p>
    <w:p w:rsidR="00050AF5" w:rsidRPr="00666D13" w:rsidRDefault="00050AF5" w:rsidP="00050AF5">
      <w:pPr>
        <w:pStyle w:val="a5"/>
        <w:spacing w:after="0" w:line="360" w:lineRule="auto"/>
        <w:ind w:left="0"/>
        <w:jc w:val="center"/>
        <w:rPr>
          <w:rFonts w:ascii="Arial" w:hAnsi="Arial" w:cs="Arial"/>
          <w:sz w:val="24"/>
          <w:szCs w:val="24"/>
          <w:vertAlign w:val="subscript"/>
        </w:rPr>
      </w:pP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Высокие давления и температуры верхней мантии являются благоприятной средой для нахождения там гидразина. Гидразин </w:t>
      </w:r>
      <w:r>
        <w:rPr>
          <w:rFonts w:ascii="Arial" w:hAnsi="Arial" w:cs="Arial"/>
          <w:sz w:val="24"/>
          <w:szCs w:val="24"/>
          <w:lang w:val="en-US"/>
        </w:rPr>
        <w:t>N</w:t>
      </w:r>
      <w:r w:rsidRPr="008522B6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8522B6">
        <w:rPr>
          <w:rFonts w:ascii="Arial" w:hAnsi="Arial" w:cs="Arial"/>
          <w:sz w:val="24"/>
          <w:szCs w:val="24"/>
          <w:vertAlign w:val="subscript"/>
        </w:rPr>
        <w:t>4</w:t>
      </w:r>
      <w:r w:rsidRPr="008522B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обладает высоким изобарным потенциалом 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+38.07), что делает его стабильным в условиях верхней мантии. Высокий изобарный потенциал делает возможным нахождение в подвижной фазе мантии озона О</w:t>
      </w:r>
      <w:r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</w:rPr>
        <w:t>.</w:t>
      </w:r>
      <w:r w:rsidRPr="008522B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+39.06). Одновременное нахождение в подвижной среде сильных окислителей О</w:t>
      </w:r>
      <w:r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NO</w:t>
      </w:r>
      <w:r w:rsidRPr="008522B6">
        <w:rPr>
          <w:rFonts w:ascii="Arial" w:hAnsi="Arial" w:cs="Arial"/>
          <w:sz w:val="24"/>
          <w:szCs w:val="24"/>
          <w:vertAlign w:val="subscript"/>
        </w:rPr>
        <w:t>2</w:t>
      </w:r>
      <w:r w:rsidRPr="008522B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8522B6">
        <w:rPr>
          <w:rFonts w:ascii="Arial" w:hAnsi="Arial" w:cs="Arial"/>
          <w:sz w:val="24"/>
          <w:szCs w:val="24"/>
          <w:vertAlign w:val="subscript"/>
        </w:rPr>
        <w:t>2</w:t>
      </w:r>
      <w:r w:rsidRPr="008522B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и восстановителей </w:t>
      </w:r>
      <w:r>
        <w:rPr>
          <w:rFonts w:ascii="Arial" w:hAnsi="Arial" w:cs="Arial"/>
          <w:sz w:val="24"/>
          <w:szCs w:val="24"/>
          <w:lang w:val="en-US"/>
        </w:rPr>
        <w:t>SiH</w:t>
      </w:r>
      <w:r w:rsidRPr="0089211A"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N</w:t>
      </w:r>
      <w:r w:rsidRPr="008522B6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8522B6"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</w:rPr>
        <w:t>, возможно благодаря высоким температурам, как это имеет место с водой, которая при высокой температуре находится в состоянии смеси сильного окислителя атомарного кислорода и сильного восстановителя атомарного водорода без их взаимодействия.</w:t>
      </w:r>
    </w:p>
    <w:p w:rsidR="00050AF5" w:rsidRPr="002D326B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подвижной фазе мантии также находятся комплексные соединения тяжелых металлов, что подтверждается наличием этих элементов в составе вулканических пеплов [9, 14</w:t>
      </w:r>
      <w:r w:rsidRPr="0089211A">
        <w:rPr>
          <w:rFonts w:ascii="Arial" w:hAnsi="Arial" w:cs="Arial"/>
          <w:sz w:val="24"/>
          <w:szCs w:val="24"/>
        </w:rPr>
        <w:t>,</w:t>
      </w:r>
      <w:r w:rsidRPr="00666D1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16</w:t>
      </w:r>
      <w:r w:rsidRPr="0089211A">
        <w:rPr>
          <w:rFonts w:ascii="Arial" w:hAnsi="Arial" w:cs="Arial"/>
          <w:sz w:val="24"/>
          <w:szCs w:val="24"/>
        </w:rPr>
        <w:t>]</w:t>
      </w:r>
      <w:r>
        <w:rPr>
          <w:rFonts w:ascii="Arial" w:hAnsi="Arial" w:cs="Arial"/>
          <w:sz w:val="24"/>
          <w:szCs w:val="24"/>
        </w:rPr>
        <w:t>.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57230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 отличие от реакций рассматриваемых обычно в химии, где фактор времени имеет большое значение, при рассмотрении состава геосфер Земли важны не столько скорости реакций, сколько положения равновесных состояний, поскольку трансформации веществ в объёме Земли могут занимать целые эпохи, и даже при очень медленно протекающих реакциях могут накапливаться значительные количества веществ.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8C3911">
        <w:rPr>
          <w:rFonts w:ascii="Arial" w:hAnsi="Arial" w:cs="Arial"/>
          <w:b/>
          <w:sz w:val="24"/>
          <w:szCs w:val="24"/>
        </w:rPr>
        <w:lastRenderedPageBreak/>
        <w:t>Состав</w:t>
      </w:r>
      <w:r w:rsidRPr="00C21CD0">
        <w:rPr>
          <w:rFonts w:ascii="Arial" w:hAnsi="Arial" w:cs="Arial"/>
          <w:b/>
          <w:sz w:val="24"/>
          <w:szCs w:val="24"/>
        </w:rPr>
        <w:t xml:space="preserve"> твёрдой</w:t>
      </w:r>
      <w:r w:rsidRPr="008C3911">
        <w:rPr>
          <w:rFonts w:ascii="Arial" w:hAnsi="Arial" w:cs="Arial"/>
          <w:b/>
          <w:sz w:val="24"/>
          <w:szCs w:val="24"/>
        </w:rPr>
        <w:t xml:space="preserve"> фазы нижней части коры и мантии Земли.</w:t>
      </w:r>
    </w:p>
    <w:p w:rsidR="00050AF5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Состав твёрдых пород с увеличением глубины в геосферах, с повышением температуры и давления, трансформирован в соединения с более высоким изобарным потенциалом. </w:t>
      </w:r>
    </w:p>
    <w:p w:rsidR="00050AF5" w:rsidRPr="001057BD" w:rsidRDefault="00050AF5" w:rsidP="00050AF5">
      <w:pPr>
        <w:pStyle w:val="a5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553AC6">
        <w:rPr>
          <w:rFonts w:ascii="Arial" w:hAnsi="Arial" w:cs="Arial"/>
          <w:sz w:val="24"/>
          <w:szCs w:val="24"/>
        </w:rPr>
        <w:t>Конкретны</w:t>
      </w:r>
      <w:r>
        <w:rPr>
          <w:rFonts w:ascii="Arial" w:hAnsi="Arial" w:cs="Arial"/>
          <w:sz w:val="24"/>
          <w:szCs w:val="24"/>
        </w:rPr>
        <w:t>й пример – трансформация окиси</w:t>
      </w:r>
      <w:r w:rsidRPr="00553AC6">
        <w:rPr>
          <w:rFonts w:ascii="Arial" w:hAnsi="Arial" w:cs="Arial"/>
          <w:sz w:val="24"/>
          <w:szCs w:val="24"/>
        </w:rPr>
        <w:t xml:space="preserve"> железа</w:t>
      </w:r>
      <w:r>
        <w:rPr>
          <w:rFonts w:ascii="Arial" w:hAnsi="Arial" w:cs="Arial"/>
          <w:sz w:val="24"/>
          <w:szCs w:val="24"/>
        </w:rPr>
        <w:t xml:space="preserve"> в закись при </w:t>
      </w:r>
      <w:r w:rsidRPr="00553AC6">
        <w:rPr>
          <w:rFonts w:ascii="Arial" w:hAnsi="Arial" w:cs="Arial"/>
          <w:sz w:val="24"/>
          <w:szCs w:val="24"/>
        </w:rPr>
        <w:t>1350-1500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lang w:val="en-US"/>
        </w:rPr>
        <w:t>C</w:t>
      </w:r>
      <w:r w:rsidRPr="00553A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и далее закиси железа в свободное железо при</w:t>
      </w:r>
      <w:r w:rsidRPr="00553AC6">
        <w:rPr>
          <w:rFonts w:ascii="Arial" w:hAnsi="Arial" w:cs="Arial"/>
          <w:sz w:val="24"/>
          <w:szCs w:val="24"/>
        </w:rPr>
        <w:t xml:space="preserve"> 2500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lang w:val="en-US"/>
        </w:rPr>
        <w:t>C</w:t>
      </w:r>
      <w:r>
        <w:rPr>
          <w:rFonts w:ascii="Arial" w:hAnsi="Arial" w:cs="Arial"/>
          <w:sz w:val="24"/>
          <w:szCs w:val="24"/>
        </w:rPr>
        <w:t xml:space="preserve">: </w:t>
      </w:r>
      <w:r w:rsidRPr="00553AC6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                              </w:t>
      </w:r>
      <w:r w:rsidRPr="00553AC6">
        <w:rPr>
          <w:rFonts w:ascii="Arial" w:hAnsi="Arial" w:cs="Arial"/>
          <w:sz w:val="24"/>
          <w:szCs w:val="24"/>
        </w:rPr>
        <w:t xml:space="preserve">   </w:t>
      </w:r>
    </w:p>
    <w:p w:rsidR="00050AF5" w:rsidRPr="00553AC6" w:rsidRDefault="00050AF5" w:rsidP="00050AF5">
      <w:pPr>
        <w:pStyle w:val="a5"/>
        <w:spacing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553AC6">
        <w:rPr>
          <w:rFonts w:ascii="Arial" w:hAnsi="Arial" w:cs="Arial"/>
          <w:sz w:val="24"/>
          <w:szCs w:val="24"/>
          <w:lang w:val="en-US"/>
        </w:rPr>
        <w:t>Fe</w:t>
      </w:r>
      <w:r w:rsidRPr="001057BD">
        <w:rPr>
          <w:rFonts w:ascii="Arial" w:hAnsi="Arial" w:cs="Arial"/>
          <w:sz w:val="24"/>
          <w:szCs w:val="24"/>
          <w:vertAlign w:val="subscript"/>
        </w:rPr>
        <w:t>2</w:t>
      </w:r>
      <w:r w:rsidRPr="00553AC6">
        <w:rPr>
          <w:rFonts w:ascii="Arial" w:hAnsi="Arial" w:cs="Arial"/>
          <w:sz w:val="24"/>
          <w:szCs w:val="24"/>
          <w:lang w:val="en-US"/>
        </w:rPr>
        <w:t>O</w:t>
      </w:r>
      <w:r w:rsidRPr="001057BD">
        <w:rPr>
          <w:rFonts w:ascii="Arial" w:hAnsi="Arial" w:cs="Arial"/>
          <w:sz w:val="24"/>
          <w:szCs w:val="24"/>
          <w:vertAlign w:val="subscript"/>
        </w:rPr>
        <w:t xml:space="preserve">3  </w:t>
      </w:r>
      <w:r>
        <w:rPr>
          <w:rFonts w:ascii="Arial" w:hAnsi="Arial" w:cs="Arial"/>
          <w:sz w:val="24"/>
          <w:szCs w:val="24"/>
        </w:rPr>
        <w:t>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  <w:vertAlign w:val="subscript"/>
        </w:rPr>
        <w:t xml:space="preserve"> </w:t>
      </w:r>
      <w:r>
        <w:rPr>
          <w:rFonts w:ascii="Arial" w:hAnsi="Arial" w:cs="Arial"/>
          <w:sz w:val="24"/>
          <w:szCs w:val="24"/>
        </w:rPr>
        <w:t>-178)</w:t>
      </w:r>
      <w:r w:rsidRPr="001057BD">
        <w:rPr>
          <w:rFonts w:ascii="Arial" w:hAnsi="Arial" w:cs="Arial"/>
          <w:sz w:val="24"/>
          <w:szCs w:val="24"/>
        </w:rPr>
        <w:t xml:space="preserve"> </w:t>
      </w:r>
      <w:r w:rsidRPr="001057BD">
        <w:rPr>
          <w:rFonts w:ascii="Arial" w:hAnsi="Arial" w:cs="Arial"/>
          <w:sz w:val="24"/>
          <w:szCs w:val="24"/>
          <w:vertAlign w:val="subscript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→ </w:t>
      </w:r>
      <w:r w:rsidRPr="00553AC6">
        <w:rPr>
          <w:rFonts w:ascii="Arial" w:hAnsi="Arial" w:cs="Arial"/>
          <w:sz w:val="24"/>
          <w:szCs w:val="24"/>
          <w:lang w:val="en-US"/>
        </w:rPr>
        <w:t>FeO</w:t>
      </w:r>
      <w:r>
        <w:rPr>
          <w:rFonts w:ascii="Arial" w:hAnsi="Arial" w:cs="Arial"/>
          <w:sz w:val="24"/>
          <w:szCs w:val="24"/>
        </w:rPr>
        <w:t>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 w:rsidRPr="001057BD">
        <w:rPr>
          <w:rFonts w:ascii="Arial" w:hAnsi="Arial" w:cs="Arial"/>
          <w:sz w:val="24"/>
          <w:szCs w:val="24"/>
        </w:rPr>
        <w:t xml:space="preserve"> -58</w:t>
      </w:r>
      <w:r>
        <w:rPr>
          <w:rFonts w:ascii="Arial" w:hAnsi="Arial" w:cs="Arial"/>
          <w:sz w:val="24"/>
          <w:szCs w:val="24"/>
        </w:rPr>
        <w:t xml:space="preserve">) </w:t>
      </w:r>
      <w:r w:rsidRPr="001057BD">
        <w:rPr>
          <w:rFonts w:ascii="Arial" w:hAnsi="Arial" w:cs="Arial"/>
          <w:sz w:val="24"/>
          <w:szCs w:val="24"/>
        </w:rPr>
        <w:t>+</w:t>
      </w:r>
      <w:r>
        <w:rPr>
          <w:rFonts w:ascii="Arial" w:hAnsi="Arial" w:cs="Arial"/>
          <w:sz w:val="24"/>
          <w:szCs w:val="24"/>
        </w:rPr>
        <w:t xml:space="preserve"> </w:t>
      </w:r>
      <w:r w:rsidRPr="00553AC6">
        <w:rPr>
          <w:rFonts w:ascii="Arial" w:hAnsi="Arial" w:cs="Arial"/>
          <w:sz w:val="24"/>
          <w:szCs w:val="24"/>
          <w:lang w:val="en-US"/>
        </w:rPr>
        <w:t>O</w:t>
      </w:r>
      <w:r w:rsidRPr="001057BD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</w:rPr>
        <w:t xml:space="preserve"> </w:t>
      </w:r>
      <w:r w:rsidRPr="001057BD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) → </w:t>
      </w:r>
      <w:r w:rsidRPr="00553AC6">
        <w:rPr>
          <w:rFonts w:ascii="Arial" w:hAnsi="Arial" w:cs="Arial"/>
          <w:sz w:val="24"/>
          <w:szCs w:val="24"/>
          <w:lang w:val="en-US"/>
        </w:rPr>
        <w:t>Fe</w:t>
      </w:r>
      <w:r>
        <w:rPr>
          <w:rFonts w:ascii="Arial" w:hAnsi="Arial" w:cs="Arial"/>
          <w:sz w:val="24"/>
          <w:szCs w:val="24"/>
        </w:rPr>
        <w:t>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</w:rPr>
        <w:t xml:space="preserve"> </w:t>
      </w:r>
      <w:r w:rsidRPr="001057BD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) </w:t>
      </w:r>
      <w:r w:rsidRPr="001057BD">
        <w:rPr>
          <w:rFonts w:ascii="Arial" w:hAnsi="Arial" w:cs="Arial"/>
          <w:sz w:val="24"/>
          <w:szCs w:val="24"/>
        </w:rPr>
        <w:t xml:space="preserve">+ </w:t>
      </w:r>
      <w:r w:rsidRPr="00553AC6">
        <w:rPr>
          <w:rFonts w:ascii="Arial" w:hAnsi="Arial" w:cs="Arial"/>
          <w:sz w:val="24"/>
          <w:szCs w:val="24"/>
          <w:lang w:val="en-US"/>
        </w:rPr>
        <w:t>O</w:t>
      </w:r>
      <w:r w:rsidRPr="001057BD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(</w:t>
      </w:r>
      <w:r w:rsidRPr="00553AC6">
        <w:rPr>
          <w:rFonts w:ascii="Arial" w:hAnsi="Arial" w:cs="Arial"/>
          <w:sz w:val="24"/>
          <w:szCs w:val="24"/>
          <w:lang w:val="en-US"/>
        </w:rPr>
        <w:t>ΔG</w:t>
      </w:r>
      <w:r w:rsidRPr="00553AC6">
        <w:rPr>
          <w:rFonts w:ascii="Arial" w:hAnsi="Arial" w:cs="Arial"/>
          <w:sz w:val="24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 w:val="24"/>
          <w:szCs w:val="24"/>
          <w:vertAlign w:val="subscript"/>
        </w:rPr>
        <w:t>298</w:t>
      </w:r>
      <w:r>
        <w:rPr>
          <w:rFonts w:ascii="Arial" w:hAnsi="Arial" w:cs="Arial"/>
          <w:sz w:val="24"/>
          <w:szCs w:val="24"/>
        </w:rPr>
        <w:t xml:space="preserve"> </w:t>
      </w:r>
      <w:r w:rsidRPr="001057BD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)</w:t>
      </w:r>
      <w:r w:rsidRPr="001057BD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                         </w:t>
      </w:r>
      <w:r w:rsidRPr="001057BD">
        <w:rPr>
          <w:rFonts w:ascii="Arial" w:hAnsi="Arial" w:cs="Arial"/>
          <w:sz w:val="24"/>
          <w:szCs w:val="24"/>
        </w:rPr>
        <w:t xml:space="preserve"> </w:t>
      </w:r>
    </w:p>
    <w:p w:rsidR="00050AF5" w:rsidRDefault="00050AF5" w:rsidP="00050AF5">
      <w:pPr>
        <w:pStyle w:val="a3"/>
        <w:spacing w:line="360" w:lineRule="auto"/>
        <w:jc w:val="both"/>
        <w:rPr>
          <w:rFonts w:ascii="Arial" w:hAnsi="Arial" w:cs="Arial"/>
          <w:szCs w:val="24"/>
        </w:rPr>
      </w:pPr>
      <w:r w:rsidRPr="00553AC6">
        <w:rPr>
          <w:rFonts w:ascii="Arial" w:hAnsi="Arial" w:cs="Arial"/>
          <w:szCs w:val="24"/>
          <w:lang w:val="en-US"/>
        </w:rPr>
        <w:t>C</w:t>
      </w:r>
      <w:r w:rsidRPr="00553AC6">
        <w:rPr>
          <w:rFonts w:ascii="Arial" w:hAnsi="Arial" w:cs="Arial"/>
          <w:szCs w:val="24"/>
        </w:rPr>
        <w:t xml:space="preserve"> увеличением температуры, </w:t>
      </w:r>
      <w:r>
        <w:rPr>
          <w:rFonts w:ascii="Arial" w:hAnsi="Arial" w:cs="Arial"/>
          <w:szCs w:val="24"/>
        </w:rPr>
        <w:t>окись железа</w:t>
      </w:r>
      <w:r w:rsidRPr="00553AC6">
        <w:rPr>
          <w:rFonts w:ascii="Arial" w:hAnsi="Arial" w:cs="Arial"/>
          <w:szCs w:val="24"/>
        </w:rPr>
        <w:t xml:space="preserve"> переходит из состояния окиси через состояние закиси в свободное состояние, при этом каждое новое вещество обладает более высоким изобарным потенциалом  </w:t>
      </w:r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Cs w:val="24"/>
          <w:vertAlign w:val="subscript"/>
        </w:rPr>
        <w:t>298</w:t>
      </w:r>
      <w:r w:rsidRPr="00553AC6">
        <w:rPr>
          <w:rFonts w:ascii="Arial" w:hAnsi="Arial" w:cs="Arial"/>
          <w:i/>
          <w:szCs w:val="24"/>
        </w:rPr>
        <w:t>ккал/моль</w:t>
      </w:r>
      <w:r w:rsidRPr="00553AC6">
        <w:rPr>
          <w:rFonts w:ascii="Arial" w:hAnsi="Arial" w:cs="Arial"/>
          <w:szCs w:val="24"/>
        </w:rPr>
        <w:t>.</w:t>
      </w:r>
    </w:p>
    <w:p w:rsidR="00050AF5" w:rsidRPr="00F63B5A" w:rsidRDefault="00050AF5" w:rsidP="00050AF5">
      <w:pPr>
        <w:pStyle w:val="a3"/>
        <w:spacing w:line="360" w:lineRule="auto"/>
        <w:rPr>
          <w:rFonts w:ascii="Arial" w:hAnsi="Arial" w:cs="Arial"/>
          <w:szCs w:val="24"/>
          <w:vertAlign w:val="subscript"/>
        </w:rPr>
      </w:pPr>
      <w:r>
        <w:rPr>
          <w:rFonts w:ascii="Arial" w:hAnsi="Arial" w:cs="Arial"/>
          <w:szCs w:val="24"/>
        </w:rPr>
        <w:t>Закономерность повышения изобарного потенциала при химических трансформациях вызванных воздействием высокой температуры подтверждается большим количеством реакций, например разложение карбоната кальция при 850</w:t>
      </w:r>
      <w:r w:rsidRPr="00F63B5A">
        <w:rPr>
          <w:rFonts w:ascii="Arial" w:hAnsi="Arial" w:cs="Arial"/>
          <w:szCs w:val="24"/>
          <w:vertAlign w:val="superscript"/>
        </w:rPr>
        <w:t xml:space="preserve"> 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Cs w:val="24"/>
          <w:lang w:val="en-US"/>
        </w:rPr>
        <w:t>C</w:t>
      </w:r>
      <w:r>
        <w:rPr>
          <w:rFonts w:ascii="Arial" w:hAnsi="Arial" w:cs="Arial"/>
          <w:szCs w:val="24"/>
        </w:rPr>
        <w:t>:</w:t>
      </w:r>
    </w:p>
    <w:p w:rsidR="00050AF5" w:rsidRDefault="00050AF5" w:rsidP="00050AF5">
      <w:pPr>
        <w:pStyle w:val="a3"/>
        <w:spacing w:line="36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СаСО</w:t>
      </w:r>
      <w:r>
        <w:rPr>
          <w:rFonts w:ascii="Arial" w:hAnsi="Arial" w:cs="Arial"/>
          <w:szCs w:val="24"/>
          <w:vertAlign w:val="subscript"/>
        </w:rPr>
        <w:t xml:space="preserve">3 </w:t>
      </w:r>
      <w:r>
        <w:rPr>
          <w:rFonts w:ascii="Arial" w:hAnsi="Arial" w:cs="Arial"/>
          <w:szCs w:val="24"/>
        </w:rPr>
        <w:t>(</w:t>
      </w:r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Cs w:val="24"/>
          <w:vertAlign w:val="subscript"/>
        </w:rPr>
        <w:t>298</w:t>
      </w:r>
      <w:r>
        <w:rPr>
          <w:rFonts w:ascii="Arial" w:hAnsi="Arial" w:cs="Arial"/>
          <w:szCs w:val="24"/>
          <w:vertAlign w:val="subscript"/>
        </w:rPr>
        <w:t xml:space="preserve"> </w:t>
      </w:r>
      <w:r>
        <w:rPr>
          <w:rFonts w:ascii="Arial" w:hAnsi="Arial" w:cs="Arial"/>
          <w:szCs w:val="24"/>
        </w:rPr>
        <w:t>-269.8) → СаО (</w:t>
      </w:r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Cs w:val="24"/>
          <w:vertAlign w:val="subscript"/>
        </w:rPr>
        <w:t>298</w:t>
      </w:r>
      <w:r>
        <w:rPr>
          <w:rFonts w:ascii="Arial" w:hAnsi="Arial" w:cs="Arial"/>
          <w:szCs w:val="24"/>
          <w:vertAlign w:val="subscript"/>
        </w:rPr>
        <w:t xml:space="preserve"> </w:t>
      </w:r>
      <w:r>
        <w:rPr>
          <w:rFonts w:ascii="Arial" w:hAnsi="Arial" w:cs="Arial"/>
          <w:szCs w:val="24"/>
        </w:rPr>
        <w:t>-144.35) + СО</w:t>
      </w:r>
      <w:r>
        <w:rPr>
          <w:rFonts w:ascii="Arial" w:hAnsi="Arial" w:cs="Arial"/>
          <w:szCs w:val="24"/>
          <w:vertAlign w:val="subscript"/>
        </w:rPr>
        <w:t>2</w:t>
      </w:r>
      <w:r>
        <w:rPr>
          <w:rFonts w:ascii="Arial" w:hAnsi="Arial" w:cs="Arial"/>
          <w:szCs w:val="24"/>
        </w:rPr>
        <w:t>(</w:t>
      </w:r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Cs w:val="24"/>
          <w:vertAlign w:val="subscript"/>
        </w:rPr>
        <w:t>298</w:t>
      </w:r>
      <w:r>
        <w:rPr>
          <w:rFonts w:ascii="Arial" w:hAnsi="Arial" w:cs="Arial"/>
          <w:szCs w:val="24"/>
          <w:vertAlign w:val="subscript"/>
        </w:rPr>
        <w:t xml:space="preserve"> </w:t>
      </w:r>
      <w:r>
        <w:rPr>
          <w:rFonts w:ascii="Arial" w:hAnsi="Arial" w:cs="Arial"/>
          <w:szCs w:val="24"/>
        </w:rPr>
        <w:t>-94.25)</w:t>
      </w:r>
    </w:p>
    <w:p w:rsidR="00050AF5" w:rsidRDefault="00050AF5" w:rsidP="00050AF5">
      <w:pPr>
        <w:pStyle w:val="a3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Разложении сульфата меди при 900</w:t>
      </w:r>
      <w:r w:rsidRPr="005E2409">
        <w:rPr>
          <w:rFonts w:ascii="Arial" w:hAnsi="Arial" w:cs="Arial"/>
          <w:szCs w:val="24"/>
          <w:vertAlign w:val="superscript"/>
        </w:rPr>
        <w:t xml:space="preserve"> 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Cs w:val="24"/>
          <w:lang w:val="en-US"/>
        </w:rPr>
        <w:t>C</w:t>
      </w:r>
      <w:r>
        <w:rPr>
          <w:rFonts w:ascii="Arial" w:hAnsi="Arial" w:cs="Arial"/>
          <w:szCs w:val="24"/>
        </w:rPr>
        <w:t>:</w:t>
      </w:r>
    </w:p>
    <w:p w:rsidR="00050AF5" w:rsidRPr="005E2409" w:rsidRDefault="00050AF5" w:rsidP="00050AF5">
      <w:pPr>
        <w:pStyle w:val="a3"/>
        <w:spacing w:line="360" w:lineRule="auto"/>
        <w:jc w:val="center"/>
        <w:rPr>
          <w:rFonts w:ascii="Arial" w:hAnsi="Arial" w:cs="Arial"/>
          <w:szCs w:val="24"/>
          <w:lang w:val="en-US"/>
        </w:rPr>
      </w:pPr>
      <w:r>
        <w:rPr>
          <w:rFonts w:ascii="Arial" w:hAnsi="Arial" w:cs="Arial"/>
          <w:szCs w:val="24"/>
          <w:lang w:val="en-US"/>
        </w:rPr>
        <w:t>CuSO</w:t>
      </w:r>
      <w:r>
        <w:rPr>
          <w:rFonts w:ascii="Arial" w:hAnsi="Arial" w:cs="Arial"/>
          <w:szCs w:val="24"/>
          <w:vertAlign w:val="subscript"/>
          <w:lang w:val="en-US"/>
        </w:rPr>
        <w:t>4</w:t>
      </w:r>
      <w:r w:rsidRPr="005E2409">
        <w:rPr>
          <w:rFonts w:ascii="Arial" w:hAnsi="Arial" w:cs="Arial"/>
          <w:szCs w:val="24"/>
          <w:lang w:val="en-US"/>
        </w:rPr>
        <w:t>(</w:t>
      </w:r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5E2409">
        <w:rPr>
          <w:rFonts w:ascii="Arial" w:hAnsi="Arial" w:cs="Arial"/>
          <w:szCs w:val="24"/>
          <w:vertAlign w:val="subscript"/>
          <w:lang w:val="en-US"/>
        </w:rPr>
        <w:t xml:space="preserve">298 </w:t>
      </w:r>
      <w:r w:rsidRPr="005E2409">
        <w:rPr>
          <w:rFonts w:ascii="Arial" w:hAnsi="Arial" w:cs="Arial"/>
          <w:szCs w:val="24"/>
          <w:lang w:val="en-US"/>
        </w:rPr>
        <w:t>-</w:t>
      </w:r>
      <w:r>
        <w:rPr>
          <w:rFonts w:ascii="Arial" w:hAnsi="Arial" w:cs="Arial"/>
          <w:szCs w:val="24"/>
          <w:lang w:val="en-US"/>
        </w:rPr>
        <w:t>157.5</w:t>
      </w:r>
      <w:r w:rsidRPr="005E2409">
        <w:rPr>
          <w:rFonts w:ascii="Arial" w:hAnsi="Arial" w:cs="Arial"/>
          <w:szCs w:val="24"/>
          <w:lang w:val="en-US"/>
        </w:rPr>
        <w:t>)</w:t>
      </w:r>
      <w:r>
        <w:rPr>
          <w:rFonts w:ascii="Arial" w:hAnsi="Arial" w:cs="Arial"/>
          <w:szCs w:val="24"/>
          <w:lang w:val="en-US"/>
        </w:rPr>
        <w:t xml:space="preserve"> → CuO</w:t>
      </w:r>
      <w:r w:rsidRPr="005E2409">
        <w:rPr>
          <w:rFonts w:ascii="Arial" w:hAnsi="Arial" w:cs="Arial"/>
          <w:szCs w:val="24"/>
          <w:lang w:val="en-US"/>
        </w:rPr>
        <w:t>(</w:t>
      </w:r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5E2409">
        <w:rPr>
          <w:rFonts w:ascii="Arial" w:hAnsi="Arial" w:cs="Arial"/>
          <w:szCs w:val="24"/>
          <w:vertAlign w:val="subscript"/>
          <w:lang w:val="en-US"/>
        </w:rPr>
        <w:t xml:space="preserve">298 </w:t>
      </w:r>
      <w:r w:rsidRPr="005E2409">
        <w:rPr>
          <w:rFonts w:ascii="Arial" w:hAnsi="Arial" w:cs="Arial"/>
          <w:szCs w:val="24"/>
          <w:lang w:val="en-US"/>
        </w:rPr>
        <w:t>-</w:t>
      </w:r>
      <w:r>
        <w:rPr>
          <w:rFonts w:ascii="Arial" w:hAnsi="Arial" w:cs="Arial"/>
          <w:szCs w:val="24"/>
          <w:lang w:val="en-US"/>
        </w:rPr>
        <w:t>30.59</w:t>
      </w:r>
      <w:r w:rsidRPr="005E2409">
        <w:rPr>
          <w:rFonts w:ascii="Arial" w:hAnsi="Arial" w:cs="Arial"/>
          <w:szCs w:val="24"/>
          <w:lang w:val="en-US"/>
        </w:rPr>
        <w:t>)</w:t>
      </w:r>
      <w:r>
        <w:rPr>
          <w:rFonts w:ascii="Arial" w:hAnsi="Arial" w:cs="Arial"/>
          <w:szCs w:val="24"/>
          <w:lang w:val="en-US"/>
        </w:rPr>
        <w:t xml:space="preserve"> + SO</w:t>
      </w:r>
      <w:r>
        <w:rPr>
          <w:rFonts w:ascii="Arial" w:hAnsi="Arial" w:cs="Arial"/>
          <w:szCs w:val="24"/>
          <w:vertAlign w:val="subscript"/>
          <w:lang w:val="en-US"/>
        </w:rPr>
        <w:t>3</w:t>
      </w:r>
      <w:r w:rsidRPr="005E2409">
        <w:rPr>
          <w:rFonts w:ascii="Arial" w:hAnsi="Arial" w:cs="Arial"/>
          <w:szCs w:val="24"/>
          <w:lang w:val="en-US"/>
        </w:rPr>
        <w:t>(</w:t>
      </w:r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5E2409">
        <w:rPr>
          <w:rFonts w:ascii="Arial" w:hAnsi="Arial" w:cs="Arial"/>
          <w:szCs w:val="24"/>
          <w:vertAlign w:val="subscript"/>
          <w:lang w:val="en-US"/>
        </w:rPr>
        <w:t xml:space="preserve">298 </w:t>
      </w:r>
      <w:r w:rsidRPr="005E2409">
        <w:rPr>
          <w:rFonts w:ascii="Arial" w:hAnsi="Arial" w:cs="Arial"/>
          <w:szCs w:val="24"/>
          <w:lang w:val="en-US"/>
        </w:rPr>
        <w:t>-</w:t>
      </w:r>
      <w:r>
        <w:rPr>
          <w:rFonts w:ascii="Arial" w:hAnsi="Arial" w:cs="Arial"/>
          <w:szCs w:val="24"/>
          <w:lang w:val="en-US"/>
        </w:rPr>
        <w:t>88.19</w:t>
      </w:r>
      <w:r w:rsidRPr="005E2409">
        <w:rPr>
          <w:rFonts w:ascii="Arial" w:hAnsi="Arial" w:cs="Arial"/>
          <w:szCs w:val="24"/>
          <w:lang w:val="en-US"/>
        </w:rPr>
        <w:t>)</w:t>
      </w:r>
    </w:p>
    <w:p w:rsidR="00050AF5" w:rsidRDefault="00050AF5" w:rsidP="00050AF5">
      <w:pPr>
        <w:pStyle w:val="a3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Разложение карбоната бария при1300</w:t>
      </w:r>
      <w:r w:rsidRPr="009E125D">
        <w:rPr>
          <w:rFonts w:ascii="Arial" w:hAnsi="Arial" w:cs="Arial"/>
          <w:szCs w:val="24"/>
          <w:vertAlign w:val="superscript"/>
        </w:rPr>
        <w:t xml:space="preserve"> 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Cs w:val="24"/>
          <w:lang w:val="en-US"/>
        </w:rPr>
        <w:t>C</w:t>
      </w:r>
      <w:r>
        <w:rPr>
          <w:rFonts w:ascii="Arial" w:hAnsi="Arial" w:cs="Arial"/>
          <w:szCs w:val="24"/>
        </w:rPr>
        <w:t>:</w:t>
      </w:r>
    </w:p>
    <w:p w:rsidR="00050AF5" w:rsidRPr="00C53ECC" w:rsidRDefault="00050AF5" w:rsidP="00050AF5">
      <w:pPr>
        <w:pStyle w:val="a3"/>
        <w:spacing w:line="360" w:lineRule="auto"/>
        <w:jc w:val="center"/>
        <w:rPr>
          <w:rFonts w:ascii="Arial" w:hAnsi="Arial" w:cs="Arial"/>
          <w:szCs w:val="24"/>
          <w:vertAlign w:val="subscript"/>
          <w:lang w:val="en-US"/>
        </w:rPr>
      </w:pPr>
      <w:r>
        <w:rPr>
          <w:rFonts w:ascii="Arial" w:hAnsi="Arial" w:cs="Arial"/>
          <w:szCs w:val="24"/>
          <w:lang w:val="en-US"/>
        </w:rPr>
        <w:t>BaCO</w:t>
      </w:r>
      <w:r>
        <w:rPr>
          <w:rFonts w:ascii="Arial" w:hAnsi="Arial" w:cs="Arial"/>
          <w:szCs w:val="24"/>
          <w:vertAlign w:val="subscript"/>
          <w:lang w:val="en-US"/>
        </w:rPr>
        <w:t>3</w:t>
      </w:r>
      <w:r w:rsidRPr="005E2409">
        <w:rPr>
          <w:rFonts w:ascii="Arial" w:hAnsi="Arial" w:cs="Arial"/>
          <w:szCs w:val="24"/>
          <w:lang w:val="en-US"/>
        </w:rPr>
        <w:t>(</w:t>
      </w:r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5E2409">
        <w:rPr>
          <w:rFonts w:ascii="Arial" w:hAnsi="Arial" w:cs="Arial"/>
          <w:szCs w:val="24"/>
          <w:vertAlign w:val="subscript"/>
          <w:lang w:val="en-US"/>
        </w:rPr>
        <w:t xml:space="preserve">298 </w:t>
      </w:r>
      <w:r w:rsidRPr="005E2409">
        <w:rPr>
          <w:rFonts w:ascii="Arial" w:hAnsi="Arial" w:cs="Arial"/>
          <w:szCs w:val="24"/>
          <w:lang w:val="en-US"/>
        </w:rPr>
        <w:t>-</w:t>
      </w:r>
      <w:r>
        <w:rPr>
          <w:rFonts w:ascii="Arial" w:hAnsi="Arial" w:cs="Arial"/>
          <w:szCs w:val="24"/>
          <w:lang w:val="en-US"/>
        </w:rPr>
        <w:t>278.4</w:t>
      </w:r>
      <w:r w:rsidRPr="005E2409">
        <w:rPr>
          <w:rFonts w:ascii="Arial" w:hAnsi="Arial" w:cs="Arial"/>
          <w:szCs w:val="24"/>
          <w:lang w:val="en-US"/>
        </w:rPr>
        <w:t>)</w:t>
      </w:r>
      <w:r>
        <w:rPr>
          <w:rFonts w:ascii="Arial" w:hAnsi="Arial" w:cs="Arial"/>
          <w:szCs w:val="24"/>
          <w:lang w:val="en-US"/>
        </w:rPr>
        <w:t xml:space="preserve"> +C</w:t>
      </w:r>
      <w:r w:rsidRPr="005E2409">
        <w:rPr>
          <w:rFonts w:ascii="Arial" w:hAnsi="Arial" w:cs="Arial"/>
          <w:szCs w:val="24"/>
          <w:lang w:val="en-US"/>
        </w:rPr>
        <w:t>(</w:t>
      </w:r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5E2409">
        <w:rPr>
          <w:rFonts w:ascii="Arial" w:hAnsi="Arial" w:cs="Arial"/>
          <w:szCs w:val="24"/>
          <w:vertAlign w:val="subscript"/>
          <w:lang w:val="en-US"/>
        </w:rPr>
        <w:t xml:space="preserve">298 </w:t>
      </w:r>
      <w:r>
        <w:rPr>
          <w:rFonts w:ascii="Arial" w:hAnsi="Arial" w:cs="Arial"/>
          <w:szCs w:val="24"/>
          <w:lang w:val="en-US"/>
        </w:rPr>
        <w:t>0.0) →</w:t>
      </w:r>
      <w:r w:rsidRPr="00C53ECC">
        <w:rPr>
          <w:rFonts w:ascii="Arial" w:hAnsi="Arial" w:cs="Arial"/>
          <w:szCs w:val="24"/>
          <w:lang w:val="en-US"/>
        </w:rPr>
        <w:t xml:space="preserve"> </w:t>
      </w:r>
      <w:r>
        <w:rPr>
          <w:rFonts w:ascii="Arial" w:hAnsi="Arial" w:cs="Arial"/>
          <w:szCs w:val="24"/>
          <w:lang w:val="en-US"/>
        </w:rPr>
        <w:t>BaO</w:t>
      </w:r>
      <w:r w:rsidRPr="005E2409">
        <w:rPr>
          <w:rFonts w:ascii="Arial" w:hAnsi="Arial" w:cs="Arial"/>
          <w:szCs w:val="24"/>
          <w:lang w:val="en-US"/>
        </w:rPr>
        <w:t>(</w:t>
      </w:r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5E2409">
        <w:rPr>
          <w:rFonts w:ascii="Arial" w:hAnsi="Arial" w:cs="Arial"/>
          <w:szCs w:val="24"/>
          <w:vertAlign w:val="subscript"/>
          <w:lang w:val="en-US"/>
        </w:rPr>
        <w:t xml:space="preserve">298 </w:t>
      </w:r>
      <w:r w:rsidRPr="005E2409">
        <w:rPr>
          <w:rFonts w:ascii="Arial" w:hAnsi="Arial" w:cs="Arial"/>
          <w:szCs w:val="24"/>
          <w:lang w:val="en-US"/>
        </w:rPr>
        <w:t>-</w:t>
      </w:r>
      <w:r>
        <w:rPr>
          <w:rFonts w:ascii="Arial" w:hAnsi="Arial" w:cs="Arial"/>
          <w:szCs w:val="24"/>
          <w:lang w:val="en-US"/>
        </w:rPr>
        <w:t>132.0) +</w:t>
      </w:r>
      <w:r w:rsidRPr="00C53ECC">
        <w:rPr>
          <w:rFonts w:ascii="Arial" w:hAnsi="Arial" w:cs="Arial"/>
          <w:szCs w:val="24"/>
          <w:lang w:val="en-US"/>
        </w:rPr>
        <w:t xml:space="preserve"> </w:t>
      </w:r>
      <w:r>
        <w:rPr>
          <w:rFonts w:ascii="Arial" w:hAnsi="Arial" w:cs="Arial"/>
          <w:szCs w:val="24"/>
          <w:lang w:val="en-US"/>
        </w:rPr>
        <w:t>2CO</w:t>
      </w:r>
      <w:r w:rsidRPr="005E2409">
        <w:rPr>
          <w:rFonts w:ascii="Arial" w:hAnsi="Arial" w:cs="Arial"/>
          <w:szCs w:val="24"/>
          <w:lang w:val="en-US"/>
        </w:rPr>
        <w:t>(</w:t>
      </w:r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5E2409">
        <w:rPr>
          <w:rFonts w:ascii="Arial" w:hAnsi="Arial" w:cs="Arial"/>
          <w:szCs w:val="24"/>
          <w:vertAlign w:val="subscript"/>
          <w:lang w:val="en-US"/>
        </w:rPr>
        <w:t xml:space="preserve">298 </w:t>
      </w:r>
      <w:r w:rsidRPr="005E2409">
        <w:rPr>
          <w:rFonts w:ascii="Arial" w:hAnsi="Arial" w:cs="Arial"/>
          <w:szCs w:val="24"/>
          <w:lang w:val="en-US"/>
        </w:rPr>
        <w:t>-</w:t>
      </w:r>
      <w:r>
        <w:rPr>
          <w:rFonts w:ascii="Arial" w:hAnsi="Arial" w:cs="Arial"/>
          <w:szCs w:val="24"/>
          <w:lang w:val="en-US"/>
        </w:rPr>
        <w:t>32.8)</w:t>
      </w:r>
    </w:p>
    <w:p w:rsidR="00050AF5" w:rsidRPr="00C53ECC" w:rsidRDefault="00050AF5" w:rsidP="00050AF5">
      <w:pPr>
        <w:pStyle w:val="a3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Образования карбида кальция при </w:t>
      </w:r>
      <w:r w:rsidRPr="00C53ECC">
        <w:rPr>
          <w:rFonts w:ascii="Arial" w:hAnsi="Arial" w:cs="Arial"/>
          <w:szCs w:val="24"/>
        </w:rPr>
        <w:t>25</w:t>
      </w:r>
      <w:r>
        <w:rPr>
          <w:rFonts w:ascii="Arial" w:hAnsi="Arial" w:cs="Arial"/>
          <w:szCs w:val="24"/>
        </w:rPr>
        <w:t>00</w:t>
      </w:r>
      <w:r w:rsidRPr="009E125D">
        <w:rPr>
          <w:rFonts w:ascii="Arial" w:hAnsi="Arial" w:cs="Arial"/>
          <w:szCs w:val="24"/>
          <w:vertAlign w:val="superscript"/>
        </w:rPr>
        <w:t xml:space="preserve"> 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Cs w:val="24"/>
          <w:lang w:val="en-US"/>
        </w:rPr>
        <w:t>C</w:t>
      </w:r>
      <w:r>
        <w:rPr>
          <w:rFonts w:ascii="Arial" w:hAnsi="Arial" w:cs="Arial"/>
          <w:szCs w:val="24"/>
        </w:rPr>
        <w:t>:</w:t>
      </w:r>
    </w:p>
    <w:p w:rsidR="00050AF5" w:rsidRDefault="00050AF5" w:rsidP="00050AF5">
      <w:pPr>
        <w:pStyle w:val="a3"/>
        <w:spacing w:line="360" w:lineRule="auto"/>
        <w:jc w:val="center"/>
        <w:rPr>
          <w:rFonts w:ascii="Arial" w:hAnsi="Arial" w:cs="Arial"/>
          <w:szCs w:val="24"/>
          <w:lang w:val="en-US"/>
        </w:rPr>
      </w:pPr>
      <w:r>
        <w:rPr>
          <w:rFonts w:ascii="Arial" w:hAnsi="Arial" w:cs="Arial"/>
          <w:szCs w:val="24"/>
          <w:lang w:val="en-US"/>
        </w:rPr>
        <w:t>CaO</w:t>
      </w:r>
      <w:r w:rsidRPr="00A42CE5">
        <w:rPr>
          <w:rFonts w:ascii="Arial" w:hAnsi="Arial" w:cs="Arial"/>
          <w:szCs w:val="24"/>
          <w:lang w:val="en-US"/>
        </w:rPr>
        <w:t>(</w:t>
      </w:r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A42CE5">
        <w:rPr>
          <w:rFonts w:ascii="Arial" w:hAnsi="Arial" w:cs="Arial"/>
          <w:szCs w:val="24"/>
          <w:vertAlign w:val="subscript"/>
          <w:lang w:val="en-US"/>
        </w:rPr>
        <w:t xml:space="preserve">298 </w:t>
      </w:r>
      <w:r w:rsidRPr="00A42CE5">
        <w:rPr>
          <w:rFonts w:ascii="Arial" w:hAnsi="Arial" w:cs="Arial"/>
          <w:szCs w:val="24"/>
          <w:lang w:val="en-US"/>
        </w:rPr>
        <w:t>-</w:t>
      </w:r>
      <w:r>
        <w:rPr>
          <w:rFonts w:ascii="Arial" w:hAnsi="Arial" w:cs="Arial"/>
          <w:szCs w:val="24"/>
          <w:lang w:val="en-US"/>
        </w:rPr>
        <w:t>144</w:t>
      </w:r>
      <w:r w:rsidRPr="00A42CE5">
        <w:rPr>
          <w:rFonts w:ascii="Arial" w:hAnsi="Arial" w:cs="Arial"/>
          <w:szCs w:val="24"/>
          <w:lang w:val="en-US"/>
        </w:rPr>
        <w:t xml:space="preserve">.4)  + </w:t>
      </w:r>
      <w:r>
        <w:rPr>
          <w:rFonts w:ascii="Arial" w:hAnsi="Arial" w:cs="Arial"/>
          <w:szCs w:val="24"/>
          <w:lang w:val="en-US"/>
        </w:rPr>
        <w:t>C</w:t>
      </w:r>
      <w:r w:rsidRPr="00A42CE5">
        <w:rPr>
          <w:rFonts w:ascii="Arial" w:hAnsi="Arial" w:cs="Arial"/>
          <w:szCs w:val="24"/>
          <w:lang w:val="en-US"/>
        </w:rPr>
        <w:t xml:space="preserve"> (</w:t>
      </w:r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A42CE5">
        <w:rPr>
          <w:rFonts w:ascii="Arial" w:hAnsi="Arial" w:cs="Arial"/>
          <w:szCs w:val="24"/>
          <w:vertAlign w:val="subscript"/>
          <w:lang w:val="en-US"/>
        </w:rPr>
        <w:t xml:space="preserve">298 </w:t>
      </w:r>
      <w:r>
        <w:rPr>
          <w:rFonts w:ascii="Arial" w:hAnsi="Arial" w:cs="Arial"/>
          <w:szCs w:val="24"/>
          <w:lang w:val="en-US"/>
        </w:rPr>
        <w:t>0.0</w:t>
      </w:r>
      <w:r w:rsidRPr="00A42CE5">
        <w:rPr>
          <w:rFonts w:ascii="Arial" w:hAnsi="Arial" w:cs="Arial"/>
          <w:szCs w:val="24"/>
          <w:lang w:val="en-US"/>
        </w:rPr>
        <w:t xml:space="preserve">) → </w:t>
      </w:r>
      <w:r>
        <w:rPr>
          <w:rFonts w:ascii="Arial" w:hAnsi="Arial" w:cs="Arial"/>
          <w:szCs w:val="24"/>
          <w:lang w:val="en-US"/>
        </w:rPr>
        <w:t>CaC</w:t>
      </w:r>
      <w:r w:rsidRPr="00A42CE5">
        <w:rPr>
          <w:rFonts w:ascii="Arial" w:hAnsi="Arial" w:cs="Arial"/>
          <w:szCs w:val="24"/>
          <w:vertAlign w:val="subscript"/>
          <w:lang w:val="en-US"/>
        </w:rPr>
        <w:t>2</w:t>
      </w:r>
      <w:r w:rsidRPr="00A42CE5">
        <w:rPr>
          <w:rFonts w:ascii="Arial" w:hAnsi="Arial" w:cs="Arial"/>
          <w:szCs w:val="24"/>
          <w:lang w:val="en-US"/>
        </w:rPr>
        <w:t>(</w:t>
      </w:r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A42CE5">
        <w:rPr>
          <w:rFonts w:ascii="Arial" w:hAnsi="Arial" w:cs="Arial"/>
          <w:szCs w:val="24"/>
          <w:vertAlign w:val="subscript"/>
          <w:lang w:val="en-US"/>
        </w:rPr>
        <w:t xml:space="preserve">298 </w:t>
      </w:r>
      <w:r w:rsidRPr="00A42CE5">
        <w:rPr>
          <w:rFonts w:ascii="Arial" w:hAnsi="Arial" w:cs="Arial"/>
          <w:szCs w:val="24"/>
          <w:lang w:val="en-US"/>
        </w:rPr>
        <w:t>-</w:t>
      </w:r>
      <w:r>
        <w:rPr>
          <w:rFonts w:ascii="Arial" w:hAnsi="Arial" w:cs="Arial"/>
          <w:szCs w:val="24"/>
          <w:lang w:val="en-US"/>
        </w:rPr>
        <w:t>16.2</w:t>
      </w:r>
      <w:r w:rsidRPr="00A42CE5">
        <w:rPr>
          <w:rFonts w:ascii="Arial" w:hAnsi="Arial" w:cs="Arial"/>
          <w:szCs w:val="24"/>
          <w:lang w:val="en-US"/>
        </w:rPr>
        <w:t xml:space="preserve">)  </w:t>
      </w:r>
      <w:r>
        <w:rPr>
          <w:rFonts w:ascii="Arial" w:hAnsi="Arial" w:cs="Arial"/>
          <w:szCs w:val="24"/>
          <w:lang w:val="en-US"/>
        </w:rPr>
        <w:t>+CO</w:t>
      </w:r>
      <w:r w:rsidRPr="005E2409">
        <w:rPr>
          <w:rFonts w:ascii="Arial" w:hAnsi="Arial" w:cs="Arial"/>
          <w:szCs w:val="24"/>
          <w:lang w:val="en-US"/>
        </w:rPr>
        <w:t>(</w:t>
      </w:r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5E2409">
        <w:rPr>
          <w:rFonts w:ascii="Arial" w:hAnsi="Arial" w:cs="Arial"/>
          <w:szCs w:val="24"/>
          <w:vertAlign w:val="subscript"/>
          <w:lang w:val="en-US"/>
        </w:rPr>
        <w:t xml:space="preserve">298 </w:t>
      </w:r>
      <w:r w:rsidRPr="005E2409">
        <w:rPr>
          <w:rFonts w:ascii="Arial" w:hAnsi="Arial" w:cs="Arial"/>
          <w:szCs w:val="24"/>
          <w:lang w:val="en-US"/>
        </w:rPr>
        <w:t>-</w:t>
      </w:r>
      <w:r>
        <w:rPr>
          <w:rFonts w:ascii="Arial" w:hAnsi="Arial" w:cs="Arial"/>
          <w:szCs w:val="24"/>
          <w:lang w:val="en-US"/>
        </w:rPr>
        <w:t>32.8</w:t>
      </w:r>
      <w:r w:rsidRPr="005E2409">
        <w:rPr>
          <w:rFonts w:ascii="Arial" w:hAnsi="Arial" w:cs="Arial"/>
          <w:szCs w:val="24"/>
          <w:lang w:val="en-US"/>
        </w:rPr>
        <w:t>)</w:t>
      </w:r>
    </w:p>
    <w:p w:rsidR="00050AF5" w:rsidRPr="00887301" w:rsidRDefault="00050AF5" w:rsidP="00050AF5">
      <w:pPr>
        <w:pStyle w:val="a3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Восстановление окиси цинка при</w:t>
      </w:r>
      <w:r w:rsidRPr="00887301">
        <w:rPr>
          <w:rFonts w:ascii="Arial" w:hAnsi="Arial" w:cs="Arial"/>
          <w:szCs w:val="24"/>
        </w:rPr>
        <w:t xml:space="preserve"> 1100</w:t>
      </w:r>
      <w:r>
        <w:rPr>
          <w:rFonts w:ascii="Arial" w:hAnsi="Arial" w:cs="Arial"/>
          <w:szCs w:val="24"/>
        </w:rPr>
        <w:t xml:space="preserve"> - 1300</w:t>
      </w:r>
      <w:r w:rsidRPr="00887301">
        <w:rPr>
          <w:rFonts w:ascii="Arial" w:hAnsi="Arial" w:cs="Arial"/>
          <w:szCs w:val="24"/>
          <w:vertAlign w:val="superscript"/>
        </w:rPr>
        <w:t xml:space="preserve"> 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553AC6">
        <w:rPr>
          <w:rFonts w:ascii="Arial" w:hAnsi="Arial" w:cs="Arial"/>
          <w:szCs w:val="24"/>
          <w:lang w:val="en-US"/>
        </w:rPr>
        <w:t>C</w:t>
      </w:r>
      <w:r>
        <w:rPr>
          <w:rFonts w:ascii="Arial" w:hAnsi="Arial" w:cs="Arial"/>
          <w:szCs w:val="24"/>
        </w:rPr>
        <w:t>:</w:t>
      </w:r>
    </w:p>
    <w:p w:rsidR="00050AF5" w:rsidRDefault="00050AF5" w:rsidP="00050AF5">
      <w:pPr>
        <w:pStyle w:val="a3"/>
        <w:spacing w:line="360" w:lineRule="auto"/>
        <w:jc w:val="center"/>
        <w:rPr>
          <w:rFonts w:ascii="Arial" w:hAnsi="Arial" w:cs="Arial"/>
          <w:szCs w:val="24"/>
          <w:lang w:val="en-US"/>
        </w:rPr>
      </w:pPr>
      <w:r>
        <w:rPr>
          <w:rFonts w:ascii="Arial" w:hAnsi="Arial" w:cs="Arial"/>
          <w:szCs w:val="24"/>
          <w:lang w:val="en-US"/>
        </w:rPr>
        <w:t>ZnO (</w:t>
      </w:r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5E2409">
        <w:rPr>
          <w:rFonts w:ascii="Arial" w:hAnsi="Arial" w:cs="Arial"/>
          <w:szCs w:val="24"/>
          <w:vertAlign w:val="subscript"/>
          <w:lang w:val="en-US"/>
        </w:rPr>
        <w:t xml:space="preserve">298 </w:t>
      </w:r>
      <w:r w:rsidRPr="005E2409">
        <w:rPr>
          <w:rFonts w:ascii="Arial" w:hAnsi="Arial" w:cs="Arial"/>
          <w:szCs w:val="24"/>
          <w:lang w:val="en-US"/>
        </w:rPr>
        <w:t>-</w:t>
      </w:r>
      <w:r>
        <w:rPr>
          <w:rFonts w:ascii="Arial" w:hAnsi="Arial" w:cs="Arial"/>
          <w:szCs w:val="24"/>
          <w:lang w:val="en-US"/>
        </w:rPr>
        <w:t>76.08</w:t>
      </w:r>
      <w:r w:rsidRPr="005E2409">
        <w:rPr>
          <w:rFonts w:ascii="Arial" w:hAnsi="Arial" w:cs="Arial"/>
          <w:szCs w:val="24"/>
          <w:lang w:val="en-US"/>
        </w:rPr>
        <w:t>)</w:t>
      </w:r>
      <w:r>
        <w:rPr>
          <w:rFonts w:ascii="Arial" w:hAnsi="Arial" w:cs="Arial"/>
          <w:szCs w:val="24"/>
          <w:lang w:val="en-US"/>
        </w:rPr>
        <w:t>+ C</w:t>
      </w:r>
      <w:r w:rsidRPr="00A42CE5">
        <w:rPr>
          <w:rFonts w:ascii="Arial" w:hAnsi="Arial" w:cs="Arial"/>
          <w:szCs w:val="24"/>
          <w:lang w:val="en-US"/>
        </w:rPr>
        <w:t>(</w:t>
      </w:r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A42CE5">
        <w:rPr>
          <w:rFonts w:ascii="Arial" w:hAnsi="Arial" w:cs="Arial"/>
          <w:szCs w:val="24"/>
          <w:vertAlign w:val="subscript"/>
          <w:lang w:val="en-US"/>
        </w:rPr>
        <w:t xml:space="preserve">298 </w:t>
      </w:r>
      <w:r>
        <w:rPr>
          <w:rFonts w:ascii="Arial" w:hAnsi="Arial" w:cs="Arial"/>
          <w:szCs w:val="24"/>
          <w:lang w:val="en-US"/>
        </w:rPr>
        <w:t>0.0</w:t>
      </w:r>
      <w:r w:rsidRPr="00A42CE5">
        <w:rPr>
          <w:rFonts w:ascii="Arial" w:hAnsi="Arial" w:cs="Arial"/>
          <w:szCs w:val="24"/>
          <w:lang w:val="en-US"/>
        </w:rPr>
        <w:t xml:space="preserve">) </w:t>
      </w:r>
      <w:r>
        <w:rPr>
          <w:rFonts w:ascii="Arial" w:hAnsi="Arial" w:cs="Arial"/>
          <w:szCs w:val="24"/>
          <w:lang w:val="en-US"/>
        </w:rPr>
        <w:t xml:space="preserve"> → Zn</w:t>
      </w:r>
      <w:r w:rsidRPr="00887301">
        <w:rPr>
          <w:rFonts w:ascii="Arial" w:hAnsi="Arial" w:cs="Arial"/>
          <w:szCs w:val="24"/>
          <w:lang w:val="en-US"/>
        </w:rPr>
        <w:t xml:space="preserve"> </w:t>
      </w:r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A42CE5">
        <w:rPr>
          <w:rFonts w:ascii="Arial" w:hAnsi="Arial" w:cs="Arial"/>
          <w:szCs w:val="24"/>
          <w:vertAlign w:val="subscript"/>
          <w:lang w:val="en-US"/>
        </w:rPr>
        <w:t xml:space="preserve">298 </w:t>
      </w:r>
      <w:r>
        <w:rPr>
          <w:rFonts w:ascii="Arial" w:hAnsi="Arial" w:cs="Arial"/>
          <w:szCs w:val="24"/>
          <w:lang w:val="en-US"/>
        </w:rPr>
        <w:t>0.0</w:t>
      </w:r>
      <w:r w:rsidRPr="00A42CE5">
        <w:rPr>
          <w:rFonts w:ascii="Arial" w:hAnsi="Arial" w:cs="Arial"/>
          <w:szCs w:val="24"/>
          <w:lang w:val="en-US"/>
        </w:rPr>
        <w:t xml:space="preserve">) </w:t>
      </w:r>
      <w:r>
        <w:rPr>
          <w:rFonts w:ascii="Arial" w:hAnsi="Arial" w:cs="Arial"/>
          <w:szCs w:val="24"/>
          <w:lang w:val="en-US"/>
        </w:rPr>
        <w:t xml:space="preserve"> + CO</w:t>
      </w:r>
      <w:r w:rsidRPr="00887301">
        <w:rPr>
          <w:rFonts w:ascii="Arial" w:hAnsi="Arial" w:cs="Arial"/>
          <w:szCs w:val="24"/>
          <w:lang w:val="en-US"/>
        </w:rPr>
        <w:t xml:space="preserve"> </w:t>
      </w:r>
      <w:r>
        <w:rPr>
          <w:rFonts w:ascii="Arial" w:hAnsi="Arial" w:cs="Arial"/>
          <w:szCs w:val="24"/>
          <w:lang w:val="en-US"/>
        </w:rPr>
        <w:t>(</w:t>
      </w:r>
      <w:r w:rsidRPr="00553AC6">
        <w:rPr>
          <w:rFonts w:ascii="Arial" w:hAnsi="Arial" w:cs="Arial"/>
          <w:szCs w:val="24"/>
          <w:lang w:val="en-US"/>
        </w:rPr>
        <w:t>ΔG</w:t>
      </w:r>
      <w:r w:rsidRPr="00553AC6">
        <w:rPr>
          <w:rFonts w:ascii="Arial" w:hAnsi="Arial" w:cs="Arial"/>
          <w:szCs w:val="24"/>
          <w:vertAlign w:val="superscript"/>
          <w:lang w:val="en-US"/>
        </w:rPr>
        <w:t>o</w:t>
      </w:r>
      <w:r w:rsidRPr="005E2409">
        <w:rPr>
          <w:rFonts w:ascii="Arial" w:hAnsi="Arial" w:cs="Arial"/>
          <w:szCs w:val="24"/>
          <w:vertAlign w:val="subscript"/>
          <w:lang w:val="en-US"/>
        </w:rPr>
        <w:t xml:space="preserve">298 </w:t>
      </w:r>
      <w:r w:rsidRPr="005E2409">
        <w:rPr>
          <w:rFonts w:ascii="Arial" w:hAnsi="Arial" w:cs="Arial"/>
          <w:szCs w:val="24"/>
          <w:lang w:val="en-US"/>
        </w:rPr>
        <w:t>-</w:t>
      </w:r>
      <w:r>
        <w:rPr>
          <w:rFonts w:ascii="Arial" w:hAnsi="Arial" w:cs="Arial"/>
          <w:szCs w:val="24"/>
          <w:lang w:val="en-US"/>
        </w:rPr>
        <w:t>32.8</w:t>
      </w:r>
      <w:r w:rsidRPr="005E2409">
        <w:rPr>
          <w:rFonts w:ascii="Arial" w:hAnsi="Arial" w:cs="Arial"/>
          <w:szCs w:val="24"/>
          <w:lang w:val="en-US"/>
        </w:rPr>
        <w:t>)</w:t>
      </w:r>
    </w:p>
    <w:p w:rsidR="00050AF5" w:rsidRPr="00887301" w:rsidRDefault="00050AF5" w:rsidP="00050AF5">
      <w:pPr>
        <w:pStyle w:val="a3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Реакции наглядно подтверждают, что высокая температура приводит к образованию веществ с большими величинами изобарных потенциалов. Это доказывает, что породы на больших глубинах (нижняя кора и мантия Земли) где высокие температуры, находятся в виде химических соединений с высокими изобарными потенциалами.</w:t>
      </w:r>
    </w:p>
    <w:p w:rsidR="00050AF5" w:rsidRPr="00AE436C" w:rsidRDefault="00050AF5" w:rsidP="00050AF5">
      <w:pPr>
        <w:spacing w:before="100" w:beforeAutospacing="1"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AE436C">
        <w:rPr>
          <w:rFonts w:ascii="Arial" w:eastAsia="Times New Roman" w:hAnsi="Arial" w:cs="Arial"/>
          <w:b/>
          <w:sz w:val="24"/>
          <w:szCs w:val="24"/>
        </w:rPr>
        <w:t>Область научного и практического значения открытия</w:t>
      </w:r>
    </w:p>
    <w:p w:rsidR="00050AF5" w:rsidRDefault="00050AF5" w:rsidP="00050AF5">
      <w:pPr>
        <w:pStyle w:val="a3"/>
        <w:spacing w:line="360" w:lineRule="auto"/>
        <w:rPr>
          <w:rFonts w:ascii="Arial" w:hAnsi="Arial" w:cs="Arial"/>
          <w:szCs w:val="24"/>
        </w:rPr>
      </w:pPr>
      <w:r w:rsidRPr="00553AC6">
        <w:rPr>
          <w:rFonts w:ascii="Arial" w:hAnsi="Arial" w:cs="Arial"/>
          <w:szCs w:val="24"/>
        </w:rPr>
        <w:t>Открытие позволит разработать более точное представление о химическом составе веществ глубинных горизонтов коры Земли и мантии. Позволит более точно прогнозироваться наличия залежей полезных ископаемых. Благодаря этому открытию, в</w:t>
      </w:r>
      <w:r>
        <w:rPr>
          <w:rFonts w:ascii="Arial" w:hAnsi="Arial" w:cs="Arial"/>
          <w:szCs w:val="24"/>
        </w:rPr>
        <w:t xml:space="preserve"> перспективе</w:t>
      </w:r>
      <w:r w:rsidRPr="00553AC6">
        <w:rPr>
          <w:rFonts w:ascii="Arial" w:hAnsi="Arial" w:cs="Arial"/>
          <w:szCs w:val="24"/>
        </w:rPr>
        <w:t xml:space="preserve">, удастся осуществить добычу новых видов </w:t>
      </w:r>
      <w:r>
        <w:rPr>
          <w:rFonts w:ascii="Arial" w:hAnsi="Arial" w:cs="Arial"/>
          <w:szCs w:val="24"/>
        </w:rPr>
        <w:t>полезных ископаемых -</w:t>
      </w:r>
      <w:r w:rsidRPr="00553AC6">
        <w:rPr>
          <w:rFonts w:ascii="Arial" w:hAnsi="Arial" w:cs="Arial"/>
          <w:szCs w:val="24"/>
        </w:rPr>
        <w:t xml:space="preserve"> содержащих высокую энергию органических </w:t>
      </w:r>
      <w:r>
        <w:rPr>
          <w:rFonts w:ascii="Arial" w:hAnsi="Arial" w:cs="Arial"/>
          <w:szCs w:val="24"/>
        </w:rPr>
        <w:t>соединений, п</w:t>
      </w:r>
      <w:r w:rsidRPr="00553AC6">
        <w:rPr>
          <w:rFonts w:ascii="Arial" w:hAnsi="Arial" w:cs="Arial"/>
          <w:szCs w:val="24"/>
        </w:rPr>
        <w:t xml:space="preserve">озволит </w:t>
      </w:r>
      <w:r>
        <w:rPr>
          <w:rFonts w:ascii="Arial" w:hAnsi="Arial" w:cs="Arial"/>
          <w:szCs w:val="24"/>
        </w:rPr>
        <w:lastRenderedPageBreak/>
        <w:t>более экономично добывать ценные металлы</w:t>
      </w:r>
      <w:r w:rsidRPr="00553AC6">
        <w:rPr>
          <w:rFonts w:ascii="Arial" w:hAnsi="Arial" w:cs="Arial"/>
          <w:szCs w:val="24"/>
        </w:rPr>
        <w:t>, извлекая их в составе нитронефти качая как обычную нефть, а не как в настоящее время, более дорогим и опасным шахтным способом.</w:t>
      </w:r>
    </w:p>
    <w:p w:rsidR="00050AF5" w:rsidRPr="00553AC6" w:rsidRDefault="00050AF5" w:rsidP="00050AF5">
      <w:pPr>
        <w:pStyle w:val="a3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Страны, освоившие добычу нитронефти, перейдут на новый уровень экономической мощи и качества жизни.</w:t>
      </w:r>
      <w:r w:rsidRPr="00553AC6">
        <w:rPr>
          <w:rFonts w:ascii="Arial" w:hAnsi="Arial" w:cs="Arial"/>
          <w:szCs w:val="24"/>
        </w:rPr>
        <w:t xml:space="preserve">  </w:t>
      </w:r>
      <w:r>
        <w:rPr>
          <w:rFonts w:ascii="Arial" w:hAnsi="Arial" w:cs="Arial"/>
          <w:szCs w:val="24"/>
        </w:rPr>
        <w:t>Совершат скачёк в техническом развитии.</w:t>
      </w:r>
    </w:p>
    <w:p w:rsidR="00050AF5" w:rsidRDefault="00050AF5" w:rsidP="00050AF5">
      <w:pPr>
        <w:spacing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Необходимо в кратчайшие сроки разработать программу работ в этом направлении. Определить объёмы требуемых затрат на проведение поисковых работ и выделить средства. Для надёжного финансирования работ, целесообразно выделить необходимую сумму отдельной строкой в бюджете. Нужно внести работы в программы развития страны на ближайшие годы. Ответственным, за проведение исследований и освоение этого направления, вероятно, можно назначить министерство природных ресурсов России.   </w:t>
      </w:r>
    </w:p>
    <w:p w:rsidR="00050AF5" w:rsidRPr="00553AC6" w:rsidRDefault="00050AF5" w:rsidP="00050A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53AC6">
        <w:rPr>
          <w:rFonts w:ascii="Arial" w:hAnsi="Arial" w:cs="Arial"/>
          <w:sz w:val="24"/>
          <w:szCs w:val="24"/>
        </w:rPr>
        <w:t>Понятие о наличии в глубинах Земли большого количества насыщенных энергией хи</w:t>
      </w:r>
      <w:r>
        <w:rPr>
          <w:rFonts w:ascii="Arial" w:hAnsi="Arial" w:cs="Arial"/>
          <w:sz w:val="24"/>
          <w:szCs w:val="24"/>
        </w:rPr>
        <w:t>мических соединений даёт</w:t>
      </w:r>
      <w:r w:rsidRPr="00553A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ясность о природе</w:t>
      </w:r>
      <w:r w:rsidRPr="00553AC6">
        <w:rPr>
          <w:rFonts w:ascii="Arial" w:hAnsi="Arial" w:cs="Arial"/>
          <w:sz w:val="24"/>
          <w:szCs w:val="24"/>
        </w:rPr>
        <w:t xml:space="preserve"> землетрясений и вулканических проявлений, позволит прогнозировать возникновение этих явлен</w:t>
      </w:r>
      <w:r>
        <w:rPr>
          <w:rFonts w:ascii="Arial" w:hAnsi="Arial" w:cs="Arial"/>
          <w:sz w:val="24"/>
          <w:szCs w:val="24"/>
        </w:rPr>
        <w:t>ий, а в перспективе</w:t>
      </w:r>
      <w:r w:rsidRPr="00553AC6">
        <w:rPr>
          <w:rFonts w:ascii="Arial" w:hAnsi="Arial" w:cs="Arial"/>
          <w:sz w:val="24"/>
          <w:szCs w:val="24"/>
        </w:rPr>
        <w:t xml:space="preserve"> предотвращать их.</w:t>
      </w:r>
    </w:p>
    <w:p w:rsidR="00050AF5" w:rsidRPr="00553AC6" w:rsidRDefault="00050AF5" w:rsidP="00050A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53AC6">
        <w:rPr>
          <w:rFonts w:ascii="Arial" w:hAnsi="Arial" w:cs="Arial"/>
          <w:sz w:val="24"/>
          <w:szCs w:val="24"/>
        </w:rPr>
        <w:t>Лучшее представление о состоянии соединений глу</w:t>
      </w:r>
      <w:r>
        <w:rPr>
          <w:rFonts w:ascii="Arial" w:hAnsi="Arial" w:cs="Arial"/>
          <w:sz w:val="24"/>
          <w:szCs w:val="24"/>
        </w:rPr>
        <w:t>боких горизонтов Земли позволит</w:t>
      </w:r>
      <w:r w:rsidRPr="00553AC6">
        <w:rPr>
          <w:rFonts w:ascii="Arial" w:hAnsi="Arial" w:cs="Arial"/>
          <w:sz w:val="24"/>
          <w:szCs w:val="24"/>
        </w:rPr>
        <w:t xml:space="preserve"> уменьшить опасность катастрофических событий в горных работах.</w:t>
      </w:r>
    </w:p>
    <w:p w:rsidR="00050AF5" w:rsidRDefault="00050AF5" w:rsidP="00050A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53AC6">
        <w:rPr>
          <w:rFonts w:ascii="Arial" w:hAnsi="Arial" w:cs="Arial"/>
          <w:sz w:val="24"/>
          <w:szCs w:val="24"/>
        </w:rPr>
        <w:t>Наличие знаний закономерности залегания соединений с высоким</w:t>
      </w:r>
      <w:r>
        <w:rPr>
          <w:rFonts w:ascii="Arial" w:hAnsi="Arial" w:cs="Arial"/>
          <w:sz w:val="24"/>
          <w:szCs w:val="24"/>
        </w:rPr>
        <w:t xml:space="preserve"> изобарным потенциалом</w:t>
      </w:r>
      <w:r w:rsidRPr="00553AC6">
        <w:rPr>
          <w:rFonts w:ascii="Arial" w:hAnsi="Arial" w:cs="Arial"/>
          <w:sz w:val="24"/>
          <w:szCs w:val="24"/>
        </w:rPr>
        <w:t>, позволит обе</w:t>
      </w:r>
      <w:r>
        <w:rPr>
          <w:rFonts w:ascii="Arial" w:hAnsi="Arial" w:cs="Arial"/>
          <w:sz w:val="24"/>
          <w:szCs w:val="24"/>
        </w:rPr>
        <w:t>спечить страны большими количествами</w:t>
      </w:r>
      <w:r w:rsidRPr="00553AC6">
        <w:rPr>
          <w:rFonts w:ascii="Arial" w:hAnsi="Arial" w:cs="Arial"/>
          <w:sz w:val="24"/>
          <w:szCs w:val="24"/>
        </w:rPr>
        <w:t xml:space="preserve"> недорогой энергии. </w:t>
      </w:r>
    </w:p>
    <w:p w:rsidR="00050AF5" w:rsidRPr="00553AC6" w:rsidRDefault="00050AF5" w:rsidP="00050AF5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50AF5" w:rsidRPr="00AE436C" w:rsidRDefault="00050AF5" w:rsidP="00050AF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E436C">
        <w:rPr>
          <w:rFonts w:ascii="Arial" w:hAnsi="Arial" w:cs="Arial"/>
          <w:b/>
          <w:sz w:val="24"/>
          <w:szCs w:val="24"/>
        </w:rPr>
        <w:t>Формула открытия</w:t>
      </w:r>
    </w:p>
    <w:p w:rsidR="00050AF5" w:rsidRDefault="00050AF5" w:rsidP="00050AF5">
      <w:pPr>
        <w:pStyle w:val="a3"/>
        <w:spacing w:line="360" w:lineRule="auto"/>
        <w:rPr>
          <w:rFonts w:ascii="Arial" w:hAnsi="Arial" w:cs="Arial"/>
          <w:szCs w:val="24"/>
        </w:rPr>
      </w:pPr>
      <w:r w:rsidRPr="00A13F7C">
        <w:rPr>
          <w:rFonts w:ascii="Arial" w:hAnsi="Arial" w:cs="Arial"/>
          <w:szCs w:val="24"/>
        </w:rPr>
        <w:t xml:space="preserve">Установлена неизвестная ранее закономерность состояния веществ  коры Земли и мантии заключающаяся в том, что по мере увеличения глубины, а соответственно давления и температуры, породы состоят из химических соединений  с всё более высокими значениями свободных энергией, подвижная фаза которых в мантии Земли - нитронефть. </w:t>
      </w:r>
      <w:r>
        <w:rPr>
          <w:rFonts w:ascii="Arial" w:hAnsi="Arial" w:cs="Arial"/>
          <w:szCs w:val="24"/>
        </w:rPr>
        <w:t>при поднятии меняет состав</w:t>
      </w:r>
      <w:r w:rsidRPr="00A13F7C">
        <w:rPr>
          <w:rFonts w:ascii="Arial" w:hAnsi="Arial" w:cs="Arial"/>
          <w:szCs w:val="24"/>
        </w:rPr>
        <w:t xml:space="preserve"> с выделением энергии</w:t>
      </w:r>
    </w:p>
    <w:p w:rsidR="00050AF5" w:rsidRPr="00A13F7C" w:rsidRDefault="00050AF5" w:rsidP="00050AF5">
      <w:pPr>
        <w:pStyle w:val="a3"/>
        <w:spacing w:line="360" w:lineRule="auto"/>
        <w:ind w:left="720"/>
        <w:rPr>
          <w:rFonts w:ascii="Arial" w:hAnsi="Arial" w:cs="Arial"/>
          <w:szCs w:val="24"/>
          <w:vertAlign w:val="subscript"/>
        </w:rPr>
      </w:pPr>
    </w:p>
    <w:p w:rsidR="00050AF5" w:rsidRPr="00AE436C" w:rsidRDefault="00050AF5" w:rsidP="00050AF5">
      <w:pPr>
        <w:pStyle w:val="a3"/>
        <w:spacing w:line="360" w:lineRule="auto"/>
        <w:rPr>
          <w:rFonts w:ascii="Arial" w:hAnsi="Arial" w:cs="Arial"/>
          <w:b/>
          <w:szCs w:val="24"/>
        </w:rPr>
      </w:pPr>
      <w:r w:rsidRPr="00AE436C">
        <w:rPr>
          <w:rFonts w:ascii="Arial" w:hAnsi="Arial" w:cs="Arial"/>
          <w:b/>
          <w:szCs w:val="24"/>
        </w:rPr>
        <w:t>Библиография</w:t>
      </w:r>
    </w:p>
    <w:p w:rsidR="00050AF5" w:rsidRDefault="00050AF5" w:rsidP="00050AF5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Безденежных А.А. Инженерные методы составления уравнений скоростей реакций и расчёта кинетических констант Л «Химия» 1973</w:t>
      </w:r>
    </w:p>
    <w:p w:rsidR="00050AF5" w:rsidRPr="00515B00" w:rsidRDefault="00050AF5" w:rsidP="00050AF5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15B00">
        <w:rPr>
          <w:rFonts w:ascii="Arial" w:hAnsi="Arial" w:cs="Arial"/>
          <w:sz w:val="24"/>
          <w:szCs w:val="24"/>
        </w:rPr>
        <w:t>Гоникберг М.Г. Химическое равновесие и скорости реакций при высоких давлениях. Изд. АН СССР М. 1953.</w:t>
      </w:r>
    </w:p>
    <w:p w:rsidR="00050AF5" w:rsidRPr="00515B00" w:rsidRDefault="00050AF5" w:rsidP="00050AF5">
      <w:pPr>
        <w:pStyle w:val="a5"/>
        <w:numPr>
          <w:ilvl w:val="0"/>
          <w:numId w:val="1"/>
        </w:num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Cs/>
          <w:sz w:val="24"/>
          <w:szCs w:val="24"/>
        </w:rPr>
      </w:pPr>
      <w:r w:rsidRPr="00515B00">
        <w:rPr>
          <w:rFonts w:ascii="Arial" w:eastAsia="Times New Roman" w:hAnsi="Arial" w:cs="Arial"/>
          <w:bCs/>
          <w:sz w:val="24"/>
          <w:szCs w:val="24"/>
        </w:rPr>
        <w:t>Иванов Б.А. Физика взрыва ацетилена. М Химия, 1969. 180с</w:t>
      </w:r>
    </w:p>
    <w:p w:rsidR="00050AF5" w:rsidRPr="00515B00" w:rsidRDefault="00050AF5" w:rsidP="00050AF5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15B00">
        <w:rPr>
          <w:rFonts w:ascii="Arial" w:hAnsi="Arial" w:cs="Arial"/>
          <w:sz w:val="24"/>
          <w:szCs w:val="24"/>
        </w:rPr>
        <w:lastRenderedPageBreak/>
        <w:t>Киреев В.А. Методы практических расчётов в термодинамике химических реакций. М.: «Химия». 1970 с.365</w:t>
      </w:r>
    </w:p>
    <w:p w:rsidR="00050AF5" w:rsidRPr="00515B00" w:rsidRDefault="00050AF5" w:rsidP="00050AF5">
      <w:pPr>
        <w:pStyle w:val="a5"/>
        <w:numPr>
          <w:ilvl w:val="0"/>
          <w:numId w:val="1"/>
        </w:num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Cs/>
          <w:sz w:val="24"/>
          <w:szCs w:val="24"/>
        </w:rPr>
      </w:pPr>
      <w:r w:rsidRPr="00515B00">
        <w:rPr>
          <w:rFonts w:ascii="Arial" w:eastAsia="Times New Roman" w:hAnsi="Arial" w:cs="Arial"/>
          <w:bCs/>
          <w:sz w:val="24"/>
          <w:szCs w:val="24"/>
        </w:rPr>
        <w:t xml:space="preserve">Краткая химическая энциклопедия т.1 Вода. Советская энциклопедия. М. 1961 </w:t>
      </w:r>
    </w:p>
    <w:p w:rsidR="00050AF5" w:rsidRPr="00515B00" w:rsidRDefault="00050AF5" w:rsidP="00050AF5">
      <w:pPr>
        <w:pStyle w:val="a5"/>
        <w:numPr>
          <w:ilvl w:val="0"/>
          <w:numId w:val="1"/>
        </w:num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Cs/>
          <w:sz w:val="24"/>
          <w:szCs w:val="24"/>
        </w:rPr>
      </w:pPr>
      <w:r w:rsidRPr="00515B00">
        <w:rPr>
          <w:rFonts w:ascii="Arial" w:eastAsia="Times New Roman" w:hAnsi="Arial" w:cs="Arial"/>
          <w:bCs/>
          <w:sz w:val="24"/>
          <w:szCs w:val="24"/>
        </w:rPr>
        <w:t xml:space="preserve">Кудрявцев Н.А. Генезис нефти и газа.- Л., 1973 </w:t>
      </w:r>
    </w:p>
    <w:p w:rsidR="00050AF5" w:rsidRPr="00515B00" w:rsidRDefault="00050AF5" w:rsidP="00050AF5">
      <w:pPr>
        <w:pStyle w:val="a5"/>
        <w:numPr>
          <w:ilvl w:val="0"/>
          <w:numId w:val="1"/>
        </w:num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Cs/>
          <w:sz w:val="24"/>
          <w:szCs w:val="24"/>
        </w:rPr>
      </w:pPr>
      <w:r w:rsidRPr="00515B00">
        <w:rPr>
          <w:rFonts w:ascii="Arial" w:eastAsia="Times New Roman" w:hAnsi="Arial" w:cs="Arial"/>
          <w:bCs/>
          <w:sz w:val="24"/>
          <w:szCs w:val="24"/>
        </w:rPr>
        <w:t>Лебедев, Ю.А. Мирошниченко Е.А.,. Кнобель Ю.К Термохимия нитросоединений.,М, «Наука», 1970 165с</w:t>
      </w:r>
    </w:p>
    <w:p w:rsidR="00050AF5" w:rsidRPr="00515B00" w:rsidRDefault="00050AF5" w:rsidP="00050A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515B00">
        <w:rPr>
          <w:rFonts w:ascii="Arial" w:hAnsi="Arial" w:cs="Arial"/>
          <w:bCs/>
          <w:sz w:val="24"/>
          <w:szCs w:val="24"/>
        </w:rPr>
        <w:t>Летников  Ф.А. Высокоуглеродистые эндогенные флюидные системы земли</w:t>
      </w:r>
    </w:p>
    <w:p w:rsidR="00050AF5" w:rsidRPr="00553AC6" w:rsidRDefault="00050AF5" w:rsidP="00050AF5">
      <w:pPr>
        <w:pStyle w:val="a5"/>
        <w:spacing w:after="0" w:line="360" w:lineRule="auto"/>
        <w:rPr>
          <w:rFonts w:ascii="Arial" w:hAnsi="Arial" w:cs="Arial"/>
          <w:sz w:val="24"/>
          <w:szCs w:val="24"/>
        </w:rPr>
      </w:pPr>
      <w:r w:rsidRPr="00515B00">
        <w:rPr>
          <w:rFonts w:ascii="Arial" w:hAnsi="Arial" w:cs="Arial"/>
          <w:bCs/>
          <w:sz w:val="24"/>
          <w:szCs w:val="24"/>
        </w:rPr>
        <w:t xml:space="preserve">и проблема нефтеобразования. </w:t>
      </w:r>
      <w:r w:rsidRPr="00515B00">
        <w:rPr>
          <w:rFonts w:ascii="Arial" w:hAnsi="Arial" w:cs="Arial"/>
          <w:sz w:val="24"/>
          <w:szCs w:val="24"/>
        </w:rPr>
        <w:t xml:space="preserve">Первые </w:t>
      </w:r>
      <w:r w:rsidRPr="00515B00">
        <w:rPr>
          <w:rStyle w:val="a7"/>
          <w:rFonts w:ascii="Arial" w:hAnsi="Arial" w:cs="Arial"/>
          <w:sz w:val="24"/>
          <w:szCs w:val="24"/>
        </w:rPr>
        <w:t>Кудрявцевские Чтения. Центральная Геофизическая Экспедиция  Москва 2012г.</w:t>
      </w:r>
      <w:r w:rsidRPr="00515B00">
        <w:rPr>
          <w:rFonts w:ascii="Arial" w:hAnsi="Arial" w:cs="Arial"/>
          <w:sz w:val="24"/>
          <w:szCs w:val="24"/>
        </w:rPr>
        <w:t xml:space="preserve"> </w:t>
      </w:r>
      <w:r w:rsidRPr="00553AC6">
        <w:rPr>
          <w:rFonts w:ascii="Arial" w:hAnsi="Arial" w:cs="Arial"/>
          <w:sz w:val="24"/>
          <w:szCs w:val="24"/>
        </w:rPr>
        <w:t>http://conference.deepoil.ru/images/stories/docs/tema/058_Letnikov_Theses.pdf</w:t>
      </w:r>
    </w:p>
    <w:p w:rsidR="00050AF5" w:rsidRPr="00515B00" w:rsidRDefault="00050AF5" w:rsidP="00050AF5">
      <w:pPr>
        <w:pStyle w:val="a5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15B00">
        <w:rPr>
          <w:rFonts w:ascii="Arial" w:hAnsi="Arial" w:cs="Arial"/>
          <w:sz w:val="24"/>
          <w:szCs w:val="24"/>
        </w:rPr>
        <w:t xml:space="preserve">Мархинин Е.К. Вулканы и жизнь. М., Мысль 1980 с195 </w:t>
      </w:r>
    </w:p>
    <w:p w:rsidR="00050AF5" w:rsidRPr="00515B00" w:rsidRDefault="00050AF5" w:rsidP="00050AF5">
      <w:pPr>
        <w:pStyle w:val="a5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15B00">
        <w:rPr>
          <w:rFonts w:ascii="Arial" w:hAnsi="Arial" w:cs="Arial"/>
          <w:sz w:val="24"/>
          <w:szCs w:val="24"/>
        </w:rPr>
        <w:t>Менделеев Д.И. Образование нефти. Доклад на заседании Русского химического общества. 1876.</w:t>
      </w:r>
    </w:p>
    <w:p w:rsidR="00050AF5" w:rsidRPr="00515B00" w:rsidRDefault="00050AF5" w:rsidP="00050AF5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15B00">
        <w:rPr>
          <w:rFonts w:ascii="Arial" w:hAnsi="Arial" w:cs="Arial"/>
          <w:sz w:val="24"/>
          <w:szCs w:val="24"/>
        </w:rPr>
        <w:t xml:space="preserve">Неницеску К. Общая химия М., Мир. 1968 с.815 </w:t>
      </w:r>
    </w:p>
    <w:p w:rsidR="00050AF5" w:rsidRPr="00515B00" w:rsidRDefault="00050AF5" w:rsidP="00050AF5">
      <w:pPr>
        <w:pStyle w:val="a5"/>
        <w:numPr>
          <w:ilvl w:val="0"/>
          <w:numId w:val="1"/>
        </w:num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Cs/>
          <w:sz w:val="24"/>
          <w:szCs w:val="24"/>
        </w:rPr>
      </w:pPr>
      <w:r w:rsidRPr="00515B00">
        <w:rPr>
          <w:rFonts w:ascii="Arial" w:eastAsia="Times New Roman" w:hAnsi="Arial" w:cs="Arial"/>
          <w:bCs/>
          <w:sz w:val="24"/>
          <w:szCs w:val="24"/>
        </w:rPr>
        <w:t xml:space="preserve">Орлова Е.Ю. Химия и технология бризантных взрывчатых веществ. Л, Химия. 1973. 687с. </w:t>
      </w:r>
    </w:p>
    <w:p w:rsidR="00050AF5" w:rsidRPr="00515B00" w:rsidRDefault="00050AF5" w:rsidP="00050AF5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515B00">
        <w:rPr>
          <w:rFonts w:ascii="Arial" w:eastAsia="Times New Roman" w:hAnsi="Arial" w:cs="Arial"/>
          <w:sz w:val="24"/>
          <w:szCs w:val="24"/>
        </w:rPr>
        <w:t>Тимофеев Д.Н. Теория звёзд и планет в свете законов химии ядерной физики и термодинамики. Пятые научные чтения Ю.П.Булашевича. стр.472. Институт геофизики РАН Уральское отделение. 2009г.</w:t>
      </w:r>
    </w:p>
    <w:p w:rsidR="00050AF5" w:rsidRPr="00515B00" w:rsidRDefault="00050AF5" w:rsidP="00050AF5">
      <w:pPr>
        <w:pStyle w:val="a5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15B00">
        <w:rPr>
          <w:rFonts w:ascii="Arial" w:hAnsi="Arial" w:cs="Arial"/>
          <w:sz w:val="24"/>
          <w:szCs w:val="24"/>
        </w:rPr>
        <w:t>Тимофеев Д.Н. Землетрясения и вулканические проявления в свете законов химии и химической термодинамики, возможность их обезвреживания. Шестые научные чтения Ю.П. Булашевича Геодинамика, глубинное строение, тепловое поле Земли, интерпретация геофизических полей. ИГ УО РАН Екатеринбург 2011. с.339-341</w:t>
      </w:r>
    </w:p>
    <w:p w:rsidR="00050AF5" w:rsidRPr="00553AC6" w:rsidRDefault="00050AF5" w:rsidP="00050AF5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15B00">
        <w:rPr>
          <w:rFonts w:ascii="Arial" w:hAnsi="Arial" w:cs="Arial"/>
          <w:sz w:val="24"/>
          <w:szCs w:val="24"/>
        </w:rPr>
        <w:t>Тимофеев Д.Н. Структура Земли и генерация углеводородов в свете законов ядерной физики, химии и химической термодинамики. Глубинная нефть</w:t>
      </w:r>
      <w:r w:rsidRPr="00553AC6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Pr="00553AC6">
          <w:rPr>
            <w:rStyle w:val="a6"/>
            <w:rFonts w:ascii="Arial" w:hAnsi="Arial" w:cs="Arial"/>
            <w:sz w:val="24"/>
            <w:szCs w:val="24"/>
          </w:rPr>
          <w:t>ournal.deepoil.ru/indexhttp://j.php/2012-04-04-03-42-06/2013/tom1-4</w:t>
        </w:r>
      </w:hyperlink>
      <w:r w:rsidRPr="00553AC6">
        <w:rPr>
          <w:rFonts w:ascii="Arial" w:hAnsi="Arial" w:cs="Arial"/>
          <w:sz w:val="24"/>
          <w:szCs w:val="24"/>
        </w:rPr>
        <w:t xml:space="preserve">      1-№4- 2013.с. 421-435.</w:t>
      </w:r>
    </w:p>
    <w:p w:rsidR="00050AF5" w:rsidRPr="00515B00" w:rsidRDefault="00050AF5" w:rsidP="00050AF5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15B00">
        <w:rPr>
          <w:rFonts w:ascii="Arial" w:hAnsi="Arial" w:cs="Arial"/>
          <w:sz w:val="24"/>
          <w:szCs w:val="24"/>
        </w:rPr>
        <w:t xml:space="preserve">Тимофеев Д.Н. Энергия вулканов и землетрясений в свете законов химии, ядерной физики и термодинамики, а также возможность предотвращения вулканических проявлений и землетрясений.  </w:t>
      </w:r>
      <w:r w:rsidRPr="00515B00">
        <w:rPr>
          <w:rFonts w:ascii="Arial" w:hAnsi="Arial" w:cs="Arial"/>
          <w:sz w:val="24"/>
          <w:szCs w:val="24"/>
          <w:lang w:val="en-US"/>
        </w:rPr>
        <w:t>V</w:t>
      </w:r>
      <w:r w:rsidRPr="00515B00">
        <w:rPr>
          <w:rFonts w:ascii="Arial" w:hAnsi="Arial" w:cs="Arial"/>
          <w:sz w:val="24"/>
          <w:szCs w:val="24"/>
        </w:rPr>
        <w:t xml:space="preserve"> Всероссийский симпозиум по вулканологии и палеовулканологии. Вулканизм и геодинамика. ИГГ УрО РАН Екатеринбург 2011.с.449-452.</w:t>
      </w:r>
    </w:p>
    <w:p w:rsidR="00050AF5" w:rsidRPr="00515B00" w:rsidRDefault="00050AF5" w:rsidP="00050AF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515B00">
        <w:rPr>
          <w:rFonts w:ascii="Arial" w:hAnsi="Arial" w:cs="Arial"/>
          <w:bCs/>
          <w:sz w:val="24"/>
          <w:szCs w:val="24"/>
        </w:rPr>
        <w:lastRenderedPageBreak/>
        <w:t>Тимофеев Д.Н.</w:t>
      </w:r>
      <w:r w:rsidRPr="00515B00">
        <w:rPr>
          <w:rFonts w:ascii="Arial" w:hAnsi="Arial" w:cs="Arial"/>
          <w:sz w:val="24"/>
          <w:szCs w:val="24"/>
        </w:rPr>
        <w:t xml:space="preserve"> Концепция состава Земли в свете законов ядерной физики и химии Глубинная нефть 1-№12- 2013.с. 1908-1921. </w:t>
      </w:r>
      <w:hyperlink r:id="rId8" w:tgtFrame="_blank" w:history="1">
        <w:r w:rsidRPr="00515B00">
          <w:rPr>
            <w:rStyle w:val="a6"/>
            <w:rFonts w:ascii="Arial" w:hAnsi="Arial" w:cs="Arial"/>
            <w:sz w:val="24"/>
            <w:szCs w:val="24"/>
          </w:rPr>
          <w:t>http://journal.deepoil.ru/index.php/2012-04-04-03-42-06/2013/1-12</w:t>
        </w:r>
      </w:hyperlink>
    </w:p>
    <w:p w:rsidR="00050AF5" w:rsidRPr="00515B00" w:rsidRDefault="00050AF5" w:rsidP="00050AF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Style w:val="a7"/>
          <w:rFonts w:ascii="Arial" w:hAnsi="Arial" w:cs="Arial"/>
          <w:bCs w:val="0"/>
          <w:sz w:val="24"/>
          <w:szCs w:val="24"/>
        </w:rPr>
      </w:pPr>
      <w:r w:rsidRPr="00515B00">
        <w:rPr>
          <w:rFonts w:ascii="Arial" w:hAnsi="Arial" w:cs="Arial"/>
          <w:sz w:val="24"/>
          <w:szCs w:val="24"/>
        </w:rPr>
        <w:t>Тимофеев Д.Н Структура мантии Земли и синтез углеводородов в свете теории химических процессов. Вторые</w:t>
      </w:r>
      <w:r w:rsidRPr="00515B00">
        <w:rPr>
          <w:rFonts w:ascii="Arial" w:hAnsi="Arial" w:cs="Arial"/>
          <w:b/>
          <w:sz w:val="24"/>
          <w:szCs w:val="24"/>
        </w:rPr>
        <w:t xml:space="preserve"> </w:t>
      </w:r>
      <w:r w:rsidRPr="00515B00">
        <w:rPr>
          <w:rStyle w:val="a7"/>
          <w:rFonts w:ascii="Arial" w:hAnsi="Arial" w:cs="Arial"/>
          <w:sz w:val="24"/>
          <w:szCs w:val="24"/>
        </w:rPr>
        <w:t>Кудрявцевские Чтения. Центральная Геофизическая Экспедиция  Москва 2013г. http://conference.deepoil.ru/images/stories/docs/2kr_theses/Timofeev_Theses.pdf</w:t>
      </w:r>
    </w:p>
    <w:p w:rsidR="00050AF5" w:rsidRPr="00515B00" w:rsidRDefault="00050AF5" w:rsidP="00050AF5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15B00">
        <w:rPr>
          <w:rFonts w:ascii="Arial" w:hAnsi="Arial" w:cs="Arial"/>
          <w:sz w:val="24"/>
          <w:szCs w:val="24"/>
        </w:rPr>
        <w:t>Чекалюк Э.Б. Нефть верхней мантии Земли. – Киев: Наукова думка, 1967.с.256.</w:t>
      </w:r>
    </w:p>
    <w:p w:rsidR="00050AF5" w:rsidRPr="00553AC6" w:rsidRDefault="00050AF5" w:rsidP="00050AF5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15B00">
        <w:rPr>
          <w:rFonts w:ascii="Arial" w:hAnsi="Arial" w:cs="Arial"/>
          <w:sz w:val="24"/>
          <w:szCs w:val="24"/>
        </w:rPr>
        <w:t>Минералы и химический состав Земли. Биофайл</w:t>
      </w:r>
      <w:r w:rsidRPr="00553AC6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Pr="00553AC6">
          <w:rPr>
            <w:rStyle w:val="a6"/>
            <w:rFonts w:ascii="Arial" w:hAnsi="Arial" w:cs="Arial"/>
            <w:sz w:val="24"/>
            <w:szCs w:val="24"/>
          </w:rPr>
          <w:t>http://biofile.ru/geo/15071.html</w:t>
        </w:r>
      </w:hyperlink>
    </w:p>
    <w:p w:rsidR="00050AF5" w:rsidRPr="0017434F" w:rsidRDefault="00050AF5" w:rsidP="00050AF5">
      <w:pPr>
        <w:pStyle w:val="a5"/>
        <w:numPr>
          <w:ilvl w:val="0"/>
          <w:numId w:val="1"/>
        </w:numPr>
        <w:spacing w:after="0" w:line="360" w:lineRule="auto"/>
        <w:outlineLvl w:val="1"/>
        <w:rPr>
          <w:rFonts w:ascii="Arial" w:hAnsi="Arial" w:cs="Arial"/>
          <w:sz w:val="24"/>
          <w:szCs w:val="24"/>
        </w:rPr>
      </w:pPr>
      <w:r w:rsidRPr="00515B00">
        <w:rPr>
          <w:rFonts w:ascii="Arial Unicode MS" w:eastAsia="Arial Unicode MS" w:hAnsi="Arial Unicode MS" w:cs="Arial Unicode MS"/>
          <w:sz w:val="24"/>
          <w:szCs w:val="24"/>
        </w:rPr>
        <w:t>Современные представления о строении, геохимическом составе и эволюции земной коры, мантии и ядра Земли</w:t>
      </w:r>
      <w:r>
        <w:t xml:space="preserve"> </w:t>
      </w:r>
      <w:hyperlink r:id="rId10" w:history="1">
        <w:r w:rsidRPr="00EA3BDB">
          <w:rPr>
            <w:rStyle w:val="a6"/>
            <w:rFonts w:ascii="Arial" w:hAnsi="Arial" w:cs="Arial"/>
            <w:sz w:val="24"/>
            <w:szCs w:val="24"/>
          </w:rPr>
          <w:t>http://kafgeo.igpu.ru/web-text-books/geology/r3-1.htm</w:t>
        </w:r>
      </w:hyperlink>
    </w:p>
    <w:p w:rsidR="00FA740E" w:rsidRDefault="00FA740E"/>
    <w:sectPr w:rsidR="00FA7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25E0B"/>
    <w:multiLevelType w:val="hybridMultilevel"/>
    <w:tmpl w:val="7E340AD4"/>
    <w:lvl w:ilvl="0" w:tplc="B7F02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50AF5"/>
    <w:rsid w:val="00050AF5"/>
    <w:rsid w:val="00FA7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50AF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050AF5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050AF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6">
    <w:name w:val="Hyperlink"/>
    <w:basedOn w:val="a0"/>
    <w:uiPriority w:val="99"/>
    <w:rsid w:val="00050AF5"/>
    <w:rPr>
      <w:color w:val="0000FF"/>
      <w:u w:val="single"/>
    </w:rPr>
  </w:style>
  <w:style w:type="character" w:styleId="a7">
    <w:name w:val="Strong"/>
    <w:basedOn w:val="a0"/>
    <w:uiPriority w:val="22"/>
    <w:qFormat/>
    <w:rsid w:val="00050AF5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50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50A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.rambler.ru/m/redirect?url=http%3A//journal.deepoil.ru/index.php/2012-04-04-03-42-06/2013/1-12&amp;hash=f6368affee2ad0f4e161ecf4853bc2c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journal.deepoil.ru/index.php/2012-04-04-03-42-06/2013/tom1-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kafgeo.igpu.ru/web-text-books/geology/r3-1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iofile.ru/geo/1507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2659</Words>
  <Characters>15157</Characters>
  <Application>Microsoft Office Word</Application>
  <DocSecurity>0</DocSecurity>
  <Lines>126</Lines>
  <Paragraphs>35</Paragraphs>
  <ScaleCrop>false</ScaleCrop>
  <Company/>
  <LinksUpToDate>false</LinksUpToDate>
  <CharactersWithSpaces>17781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2015-01-15T01:49:00Z</dcterms:created>
  <dcterms:modified xsi:type="dcterms:W3CDTF">2015-01-15T01:49:00Z</dcterms:modified>
</cp:coreProperties>
</file>